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76"/>
        <w:gridCol w:w="153"/>
        <w:gridCol w:w="335"/>
        <w:gridCol w:w="488"/>
        <w:gridCol w:w="488"/>
        <w:gridCol w:w="488"/>
        <w:gridCol w:w="488"/>
        <w:gridCol w:w="488"/>
        <w:gridCol w:w="976"/>
        <w:gridCol w:w="77"/>
        <w:gridCol w:w="411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112"/>
      </w:tblGrid>
      <w:tr w:rsidR="00723856" w:rsidRPr="000A2B2C" w14:paraId="44E8DA63" w14:textId="77777777" w:rsidTr="5440CCA9">
        <w:tc>
          <w:tcPr>
            <w:tcW w:w="987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2B9A6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UČNI NAČRT PREDMETA / COURSE SYLLABUS</w:t>
            </w:r>
          </w:p>
        </w:tc>
      </w:tr>
      <w:tr w:rsidR="00723856" w:rsidRPr="000A2B2C" w14:paraId="6F7B0727" w14:textId="77777777" w:rsidTr="5440CCA9">
        <w:tc>
          <w:tcPr>
            <w:tcW w:w="1464" w:type="dxa"/>
            <w:gridSpan w:val="3"/>
          </w:tcPr>
          <w:p w14:paraId="340EF3F0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Predmet:</w:t>
            </w:r>
          </w:p>
        </w:tc>
        <w:tc>
          <w:tcPr>
            <w:tcW w:w="84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0E36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Didaktika zgodnjega učenja angleščine 1</w:t>
            </w:r>
          </w:p>
        </w:tc>
      </w:tr>
      <w:tr w:rsidR="00723856" w:rsidRPr="000A2B2C" w14:paraId="35AB47D1" w14:textId="77777777" w:rsidTr="5440CCA9">
        <w:tc>
          <w:tcPr>
            <w:tcW w:w="1464" w:type="dxa"/>
            <w:gridSpan w:val="3"/>
          </w:tcPr>
          <w:p w14:paraId="5DCE65B1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Course</w:t>
            </w:r>
            <w:proofErr w:type="spellEnd"/>
            <w:r w:rsidRPr="000A2B2C">
              <w:rPr>
                <w:rFonts w:cs="Calibri"/>
                <w:b/>
              </w:rPr>
              <w:t xml:space="preserve"> title:</w:t>
            </w:r>
          </w:p>
        </w:tc>
        <w:tc>
          <w:tcPr>
            <w:tcW w:w="84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2153" w14:textId="77777777" w:rsidR="00723856" w:rsidRPr="000A2B2C" w:rsidRDefault="00723856" w:rsidP="00B84790">
            <w:pPr>
              <w:rPr>
                <w:rFonts w:cs="Calibri"/>
              </w:rPr>
            </w:pPr>
            <w:proofErr w:type="spellStart"/>
            <w:r w:rsidRPr="000A2B2C">
              <w:rPr>
                <w:rFonts w:cs="Calibri"/>
              </w:rPr>
              <w:t>Foreign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language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teaching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methodology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for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oung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learners</w:t>
            </w:r>
            <w:proofErr w:type="spellEnd"/>
            <w:r w:rsidRPr="000A2B2C">
              <w:rPr>
                <w:rFonts w:cs="Calibri"/>
              </w:rPr>
              <w:t xml:space="preserve"> 1</w:t>
            </w:r>
          </w:p>
        </w:tc>
      </w:tr>
      <w:tr w:rsidR="00723856" w:rsidRPr="000A2B2C" w14:paraId="30181620" w14:textId="77777777" w:rsidTr="5440CCA9">
        <w:tc>
          <w:tcPr>
            <w:tcW w:w="2440" w:type="dxa"/>
            <w:gridSpan w:val="5"/>
            <w:vAlign w:val="center"/>
          </w:tcPr>
          <w:p w14:paraId="06EEEE87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4880" w:type="dxa"/>
            <w:gridSpan w:val="10"/>
            <w:vAlign w:val="center"/>
          </w:tcPr>
          <w:p w14:paraId="17415D1B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419D80CB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576" w:type="dxa"/>
            <w:gridSpan w:val="4"/>
            <w:vAlign w:val="center"/>
          </w:tcPr>
          <w:p w14:paraId="5262B720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</w:p>
        </w:tc>
      </w:tr>
      <w:tr w:rsidR="00723856" w:rsidRPr="000A2B2C" w14:paraId="5C3C33A8" w14:textId="77777777" w:rsidTr="5440CCA9"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1598C0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Študijski program in stopnja</w:t>
            </w:r>
          </w:p>
          <w:p w14:paraId="0291D066" w14:textId="77777777" w:rsidR="00723856" w:rsidRPr="000A2B2C" w:rsidRDefault="00723856" w:rsidP="00B84790">
            <w:pPr>
              <w:jc w:val="center"/>
              <w:rPr>
                <w:rFonts w:cs="Calibri"/>
              </w:rPr>
            </w:pPr>
            <w:proofErr w:type="spellStart"/>
            <w:r w:rsidRPr="000A2B2C">
              <w:rPr>
                <w:rFonts w:cs="Calibri"/>
                <w:b/>
              </w:rPr>
              <w:t>Study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programme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and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level</w:t>
            </w:r>
            <w:proofErr w:type="spellEnd"/>
          </w:p>
        </w:tc>
        <w:tc>
          <w:tcPr>
            <w:tcW w:w="48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499F2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Študijska smer</w:t>
            </w:r>
          </w:p>
          <w:p w14:paraId="78C297EE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Study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field</w:t>
            </w:r>
            <w:proofErr w:type="spellEnd"/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B6D16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Letnik</w:t>
            </w:r>
          </w:p>
          <w:p w14:paraId="54A4C6EC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Academic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year</w:t>
            </w:r>
            <w:proofErr w:type="spellEnd"/>
          </w:p>
        </w:tc>
        <w:tc>
          <w:tcPr>
            <w:tcW w:w="15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703515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Semester</w:t>
            </w:r>
          </w:p>
          <w:p w14:paraId="7BB14F4D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Semester</w:t>
            </w:r>
          </w:p>
        </w:tc>
      </w:tr>
      <w:tr w:rsidR="00723856" w:rsidRPr="000A2B2C" w14:paraId="14E8728D" w14:textId="77777777" w:rsidTr="5440CCA9">
        <w:trPr>
          <w:trHeight w:val="318"/>
        </w:trPr>
        <w:tc>
          <w:tcPr>
            <w:tcW w:w="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973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  <w:r w:rsidRPr="000A2B2C">
              <w:rPr>
                <w:rFonts w:cs="Calibri"/>
                <w:bCs/>
              </w:rPr>
              <w:t>Razredni pouk, 2. stopnja</w:t>
            </w:r>
          </w:p>
        </w:tc>
        <w:tc>
          <w:tcPr>
            <w:tcW w:w="48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4618" w14:textId="77777777" w:rsidR="00723856" w:rsidRPr="000A2B2C" w:rsidRDefault="00723856" w:rsidP="00B84790">
            <w:pPr>
              <w:spacing w:before="100" w:beforeAutospacing="1" w:after="100" w:afterAutospacing="1"/>
              <w:jc w:val="center"/>
              <w:rPr>
                <w:rFonts w:eastAsia="Times New Roman" w:cs="Calibri"/>
                <w:sz w:val="24"/>
                <w:szCs w:val="24"/>
                <w:lang w:eastAsia="sl-SI"/>
              </w:rPr>
            </w:pPr>
            <w:r w:rsidRPr="000A2B2C">
              <w:rPr>
                <w:rFonts w:cs="Calibri"/>
                <w:bCs/>
              </w:rPr>
              <w:t>Poučevanje na razredni stopni z angleščino</w:t>
            </w:r>
            <w:r w:rsidRPr="000A2B2C">
              <w:rPr>
                <w:rFonts w:ascii="Times New Roman" w:eastAsia="Times New Roman" w:hAnsi="Times New Roman" w:cs="Calibri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CBB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1.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8393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 xml:space="preserve">/ </w:t>
            </w:r>
          </w:p>
        </w:tc>
      </w:tr>
      <w:tr w:rsidR="00723856" w:rsidRPr="000A2B2C" w14:paraId="6E461A8F" w14:textId="77777777" w:rsidTr="5440CCA9">
        <w:trPr>
          <w:trHeight w:val="318"/>
        </w:trPr>
        <w:tc>
          <w:tcPr>
            <w:tcW w:w="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3E06" w14:textId="77777777" w:rsidR="00723856" w:rsidRPr="000A2B2C" w:rsidRDefault="00723856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0A2B2C">
              <w:rPr>
                <w:rFonts w:cs="Calibri"/>
                <w:bCs/>
                <w:lang w:val="en-GB"/>
              </w:rPr>
              <w:t xml:space="preserve">Primary school teaching, </w:t>
            </w:r>
          </w:p>
          <w:p w14:paraId="107B4BDE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  <w:r w:rsidRPr="000A2B2C">
              <w:rPr>
                <w:rFonts w:cs="Calibri"/>
                <w:bCs/>
                <w:lang w:val="en-GB"/>
              </w:rPr>
              <w:t>2</w:t>
            </w:r>
            <w:r w:rsidRPr="000A2B2C">
              <w:rPr>
                <w:rFonts w:cs="Calibri"/>
                <w:bCs/>
                <w:vertAlign w:val="superscript"/>
                <w:lang w:val="en-GB"/>
              </w:rPr>
              <w:t>nd</w:t>
            </w:r>
            <w:r w:rsidRPr="000A2B2C">
              <w:rPr>
                <w:rFonts w:cs="Calibri"/>
                <w:bCs/>
                <w:lang w:val="en-GB"/>
              </w:rPr>
              <w:t xml:space="preserve"> Cycle</w:t>
            </w:r>
          </w:p>
        </w:tc>
        <w:tc>
          <w:tcPr>
            <w:tcW w:w="48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3566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7B46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F183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723856" w:rsidRPr="000A2B2C" w14:paraId="4DAC7AC8" w14:textId="77777777" w:rsidTr="5440CCA9">
        <w:trPr>
          <w:trHeight w:val="103"/>
        </w:trPr>
        <w:tc>
          <w:tcPr>
            <w:tcW w:w="9872" w:type="dxa"/>
            <w:gridSpan w:val="21"/>
          </w:tcPr>
          <w:p w14:paraId="1275D657" w14:textId="77777777" w:rsidR="00723856" w:rsidRPr="000A2B2C" w:rsidRDefault="00723856" w:rsidP="00B84790">
            <w:pPr>
              <w:rPr>
                <w:rFonts w:cs="Calibri"/>
                <w:b/>
                <w:bCs/>
              </w:rPr>
            </w:pPr>
          </w:p>
        </w:tc>
      </w:tr>
      <w:tr w:rsidR="00723856" w:rsidRPr="000A2B2C" w14:paraId="7BD1CA45" w14:textId="77777777" w:rsidTr="5440CCA9">
        <w:tc>
          <w:tcPr>
            <w:tcW w:w="6832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F26D1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Vrsta predmeta / </w:t>
            </w:r>
            <w:proofErr w:type="spellStart"/>
            <w:r w:rsidRPr="000A2B2C">
              <w:rPr>
                <w:rFonts w:cs="Calibri"/>
                <w:b/>
              </w:rPr>
              <w:t>Course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type</w:t>
            </w:r>
            <w:proofErr w:type="spellEnd"/>
          </w:p>
        </w:tc>
        <w:tc>
          <w:tcPr>
            <w:tcW w:w="3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09CD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obvezni</w:t>
            </w:r>
          </w:p>
        </w:tc>
      </w:tr>
      <w:tr w:rsidR="00723856" w:rsidRPr="000A2B2C" w14:paraId="2A8E6CE2" w14:textId="77777777" w:rsidTr="5440CCA9">
        <w:tc>
          <w:tcPr>
            <w:tcW w:w="6832" w:type="dxa"/>
            <w:gridSpan w:val="14"/>
          </w:tcPr>
          <w:p w14:paraId="3A49C03D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30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0B1B6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36B7742F" w14:textId="77777777" w:rsidTr="5440CCA9">
        <w:tc>
          <w:tcPr>
            <w:tcW w:w="6832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F3E4CE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Univerzitetna koda predmeta / </w:t>
            </w:r>
            <w:proofErr w:type="spellStart"/>
            <w:r w:rsidRPr="000A2B2C">
              <w:rPr>
                <w:rFonts w:cs="Calibri"/>
                <w:b/>
              </w:rPr>
              <w:t>University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course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code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3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905A" w14:textId="77777777" w:rsidR="00723856" w:rsidRPr="000A2B2C" w:rsidRDefault="00723856" w:rsidP="00B84790">
            <w:pPr>
              <w:rPr>
                <w:rFonts w:cs="Calibri"/>
              </w:rPr>
            </w:pPr>
            <w:proofErr w:type="spellStart"/>
            <w:r w:rsidRPr="000A2B2C">
              <w:rPr>
                <w:rFonts w:cs="Calibri"/>
              </w:rPr>
              <w:t>compulsory</w:t>
            </w:r>
            <w:proofErr w:type="spellEnd"/>
          </w:p>
        </w:tc>
      </w:tr>
      <w:tr w:rsidR="00723856" w:rsidRPr="000A2B2C" w14:paraId="565A7CEA" w14:textId="77777777" w:rsidTr="5440CCA9">
        <w:tc>
          <w:tcPr>
            <w:tcW w:w="9872" w:type="dxa"/>
            <w:gridSpan w:val="21"/>
          </w:tcPr>
          <w:p w14:paraId="36F0FE59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32F40D59" w14:textId="77777777" w:rsidTr="00747239"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76FC04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Predavanja</w:t>
            </w:r>
          </w:p>
          <w:p w14:paraId="37AF0B95" w14:textId="77777777" w:rsidR="00723856" w:rsidRPr="000A2B2C" w:rsidRDefault="00723856" w:rsidP="00B84790">
            <w:pPr>
              <w:jc w:val="center"/>
              <w:rPr>
                <w:rFonts w:cs="Calibri"/>
              </w:rPr>
            </w:pPr>
            <w:proofErr w:type="spellStart"/>
            <w:r w:rsidRPr="000A2B2C">
              <w:rPr>
                <w:rFonts w:cs="Calibri"/>
                <w:b/>
              </w:rPr>
              <w:t>Lectures</w:t>
            </w:r>
            <w:proofErr w:type="spellEnd"/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5C1CB5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Seminar</w:t>
            </w:r>
          </w:p>
          <w:p w14:paraId="55C633D4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Seminar</w:t>
            </w: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BF3152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Vaje</w:t>
            </w:r>
          </w:p>
          <w:p w14:paraId="54D3E071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Tutorial</w:t>
            </w:r>
            <w:proofErr w:type="spellEnd"/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563E18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Klinične vaje</w:t>
            </w:r>
          </w:p>
          <w:p w14:paraId="0A98FFE8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work</w:t>
            </w:r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E0AF3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Druge oblike študija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16D171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Samost. delo</w:t>
            </w:r>
          </w:p>
          <w:p w14:paraId="626D8243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Individ</w:t>
            </w:r>
            <w:proofErr w:type="spellEnd"/>
            <w:r w:rsidRPr="000A2B2C">
              <w:rPr>
                <w:rFonts w:cs="Calibri"/>
                <w:b/>
              </w:rPr>
              <w:t>. work</w:t>
            </w:r>
          </w:p>
        </w:tc>
        <w:tc>
          <w:tcPr>
            <w:tcW w:w="488" w:type="dxa"/>
            <w:vAlign w:val="center"/>
          </w:tcPr>
          <w:p w14:paraId="1E2B369C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DAB238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ECTS</w:t>
            </w:r>
          </w:p>
        </w:tc>
      </w:tr>
      <w:tr w:rsidR="00723856" w:rsidRPr="000A2B2C" w14:paraId="0790AD3B" w14:textId="77777777" w:rsidTr="00747239">
        <w:trPr>
          <w:trHeight w:val="318"/>
        </w:trPr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E4AD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30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966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30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4AFB" w14:textId="40AB5AE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30</w:t>
            </w:r>
            <w:r>
              <w:rPr>
                <w:rFonts w:cs="Calibri"/>
                <w:bCs/>
              </w:rPr>
              <w:t xml:space="preserve"> </w:t>
            </w:r>
            <w:r w:rsidR="00792344">
              <w:rPr>
                <w:rFonts w:cs="Calibri"/>
                <w:bCs/>
              </w:rPr>
              <w:t>SV</w:t>
            </w:r>
          </w:p>
        </w:tc>
        <w:tc>
          <w:tcPr>
            <w:tcW w:w="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5D4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/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E57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30 IP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745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150*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C8446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5AA1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9</w:t>
            </w:r>
          </w:p>
        </w:tc>
      </w:tr>
      <w:tr w:rsidR="00723856" w:rsidRPr="000A2B2C" w14:paraId="66D0E3B4" w14:textId="77777777" w:rsidTr="5440CCA9">
        <w:trPr>
          <w:gridAfter w:val="1"/>
          <w:wAfter w:w="112" w:type="dxa"/>
        </w:trPr>
        <w:tc>
          <w:tcPr>
            <w:tcW w:w="9760" w:type="dxa"/>
            <w:gridSpan w:val="20"/>
            <w:hideMark/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9690"/>
            </w:tblGrid>
            <w:tr w:rsidR="00723856" w:rsidRPr="000A2B2C" w14:paraId="779ED583" w14:textId="77777777" w:rsidTr="00B84790">
              <w:tc>
                <w:tcPr>
                  <w:tcW w:w="9690" w:type="dxa"/>
                  <w:hideMark/>
                </w:tcPr>
                <w:p w14:paraId="545262A2" w14:textId="77777777" w:rsidR="00723856" w:rsidRPr="000A2B2C" w:rsidRDefault="00723856" w:rsidP="00B84790">
                  <w:pPr>
                    <w:rPr>
                      <w:rFonts w:cs="Calibri"/>
                      <w:bCs/>
                    </w:rPr>
                  </w:pPr>
                  <w:r w:rsidRPr="000A2B2C">
                    <w:rPr>
                      <w:rFonts w:cs="Calibri"/>
                      <w:bCs/>
                    </w:rPr>
                    <w:t>*od tega 60 ur (2 ECTS) samostojno delo v povezavi z integrirano prakso</w:t>
                  </w:r>
                </w:p>
              </w:tc>
            </w:tr>
          </w:tbl>
          <w:p w14:paraId="2371FBAD" w14:textId="77777777" w:rsidR="00723856" w:rsidRPr="000A2B2C" w:rsidRDefault="00723856" w:rsidP="00B84790"/>
        </w:tc>
      </w:tr>
      <w:tr w:rsidR="00723856" w:rsidRPr="000A2B2C" w14:paraId="40B85773" w14:textId="77777777" w:rsidTr="5440CCA9">
        <w:tc>
          <w:tcPr>
            <w:tcW w:w="2440" w:type="dxa"/>
            <w:gridSpan w:val="5"/>
          </w:tcPr>
          <w:p w14:paraId="76BC51A5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Nosilec predmeta / </w:t>
            </w:r>
            <w:proofErr w:type="spellStart"/>
            <w:r w:rsidRPr="000A2B2C">
              <w:rPr>
                <w:rFonts w:cs="Calibri"/>
                <w:b/>
              </w:rPr>
              <w:t>Lecturer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74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1E4E" w14:textId="77777777" w:rsidR="00723856" w:rsidRPr="000A2B2C" w:rsidRDefault="00723856" w:rsidP="00B84790">
            <w:pPr>
              <w:tabs>
                <w:tab w:val="num" w:pos="360"/>
              </w:tabs>
              <w:ind w:left="360" w:hanging="360"/>
              <w:rPr>
                <w:rFonts w:cs="Calibri"/>
              </w:rPr>
            </w:pPr>
            <w:r w:rsidRPr="000A2B2C">
              <w:rPr>
                <w:rFonts w:cs="Calibri"/>
              </w:rPr>
              <w:t>prof. dr. Silva Bratož</w:t>
            </w:r>
          </w:p>
        </w:tc>
      </w:tr>
      <w:tr w:rsidR="00723856" w:rsidRPr="000A2B2C" w14:paraId="3D44594A" w14:textId="77777777" w:rsidTr="5440CCA9">
        <w:tc>
          <w:tcPr>
            <w:tcW w:w="9872" w:type="dxa"/>
            <w:gridSpan w:val="21"/>
          </w:tcPr>
          <w:p w14:paraId="7AFFAAB2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270DAB24" w14:textId="77777777" w:rsidTr="5440CCA9">
        <w:tc>
          <w:tcPr>
            <w:tcW w:w="976" w:type="dxa"/>
            <w:vMerge w:val="restart"/>
          </w:tcPr>
          <w:p w14:paraId="022231A5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Jeziki / </w:t>
            </w:r>
          </w:p>
          <w:p w14:paraId="74D73E89" w14:textId="77777777" w:rsidR="00723856" w:rsidRPr="000A2B2C" w:rsidRDefault="00723856" w:rsidP="00B84790">
            <w:pPr>
              <w:rPr>
                <w:rFonts w:cs="Calibri"/>
              </w:rPr>
            </w:pPr>
            <w:proofErr w:type="spellStart"/>
            <w:r w:rsidRPr="000A2B2C">
              <w:rPr>
                <w:rFonts w:cs="Calibri"/>
                <w:b/>
              </w:rPr>
              <w:t>Languages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1952" w:type="dxa"/>
            <w:gridSpan w:val="5"/>
          </w:tcPr>
          <w:p w14:paraId="00870570" w14:textId="77777777" w:rsidR="00723856" w:rsidRPr="000A2B2C" w:rsidRDefault="00723856" w:rsidP="00B84790">
            <w:pPr>
              <w:jc w:val="right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Predavanja / </w:t>
            </w:r>
            <w:proofErr w:type="spellStart"/>
            <w:r w:rsidRPr="000A2B2C">
              <w:rPr>
                <w:rFonts w:cs="Calibri"/>
                <w:b/>
              </w:rPr>
              <w:t>Lectures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6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40E0" w14:textId="77777777" w:rsidR="00723856" w:rsidRPr="000A2B2C" w:rsidRDefault="00723856" w:rsidP="00B84790">
            <w:pPr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 xml:space="preserve">angleški/slovenski   </w:t>
            </w:r>
            <w:proofErr w:type="spellStart"/>
            <w:r w:rsidRPr="000A2B2C">
              <w:rPr>
                <w:rFonts w:cs="Calibri"/>
                <w:bCs/>
              </w:rPr>
              <w:t>English</w:t>
            </w:r>
            <w:proofErr w:type="spellEnd"/>
            <w:r w:rsidRPr="000A2B2C">
              <w:rPr>
                <w:rFonts w:cs="Calibri"/>
                <w:bCs/>
              </w:rPr>
              <w:t>/</w:t>
            </w:r>
            <w:proofErr w:type="spellStart"/>
            <w:r w:rsidRPr="000A2B2C">
              <w:rPr>
                <w:rFonts w:cs="Calibri"/>
                <w:bCs/>
              </w:rPr>
              <w:t>Slovene</w:t>
            </w:r>
            <w:proofErr w:type="spellEnd"/>
          </w:p>
        </w:tc>
      </w:tr>
      <w:tr w:rsidR="00723856" w:rsidRPr="000A2B2C" w14:paraId="1EBB4F42" w14:textId="77777777" w:rsidTr="5440CCA9">
        <w:trPr>
          <w:trHeight w:val="215"/>
        </w:trPr>
        <w:tc>
          <w:tcPr>
            <w:tcW w:w="976" w:type="dxa"/>
            <w:vMerge/>
            <w:vAlign w:val="center"/>
          </w:tcPr>
          <w:p w14:paraId="526B5A3F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1952" w:type="dxa"/>
            <w:gridSpan w:val="5"/>
          </w:tcPr>
          <w:p w14:paraId="7B71F860" w14:textId="77777777" w:rsidR="00723856" w:rsidRPr="000A2B2C" w:rsidRDefault="00723856" w:rsidP="00B84790">
            <w:pPr>
              <w:jc w:val="right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Vaje / </w:t>
            </w:r>
            <w:proofErr w:type="spellStart"/>
            <w:r w:rsidRPr="000A2B2C">
              <w:rPr>
                <w:rFonts w:cs="Calibri"/>
                <w:b/>
              </w:rPr>
              <w:t>Tutorial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6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84BE" w14:textId="77777777" w:rsidR="00723856" w:rsidRPr="000A2B2C" w:rsidRDefault="00723856" w:rsidP="00B84790">
            <w:pPr>
              <w:rPr>
                <w:rFonts w:cs="Calibri"/>
                <w:b/>
                <w:bCs/>
              </w:rPr>
            </w:pPr>
            <w:r w:rsidRPr="000A2B2C">
              <w:rPr>
                <w:rFonts w:cs="Calibri"/>
                <w:bCs/>
              </w:rPr>
              <w:t xml:space="preserve">angleški/slovenski   </w:t>
            </w:r>
            <w:proofErr w:type="spellStart"/>
            <w:r w:rsidRPr="000A2B2C">
              <w:rPr>
                <w:rFonts w:cs="Calibri"/>
                <w:bCs/>
              </w:rPr>
              <w:t>English</w:t>
            </w:r>
            <w:proofErr w:type="spellEnd"/>
            <w:r w:rsidRPr="000A2B2C">
              <w:rPr>
                <w:rFonts w:cs="Calibri"/>
                <w:bCs/>
              </w:rPr>
              <w:t>/</w:t>
            </w:r>
            <w:proofErr w:type="spellStart"/>
            <w:r w:rsidRPr="000A2B2C">
              <w:rPr>
                <w:rFonts w:cs="Calibri"/>
                <w:bCs/>
              </w:rPr>
              <w:t>Slovene</w:t>
            </w:r>
            <w:proofErr w:type="spellEnd"/>
          </w:p>
        </w:tc>
      </w:tr>
      <w:tr w:rsidR="00723856" w:rsidRPr="000A2B2C" w14:paraId="42D021AF" w14:textId="77777777" w:rsidTr="5440CCA9">
        <w:tc>
          <w:tcPr>
            <w:tcW w:w="48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C4F7A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28E1AD26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Pogoji za vključitev v delo oz. za opravljanje študijskih obveznosti:</w:t>
            </w:r>
          </w:p>
        </w:tc>
        <w:tc>
          <w:tcPr>
            <w:tcW w:w="488" w:type="dxa"/>
            <w:gridSpan w:val="2"/>
          </w:tcPr>
          <w:p w14:paraId="74BC5CA0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793A4D73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A2133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1B987513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Prerequisits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5A753EE3" w14:textId="77777777" w:rsidTr="5440CCA9">
        <w:trPr>
          <w:trHeight w:val="497"/>
        </w:trPr>
        <w:tc>
          <w:tcPr>
            <w:tcW w:w="48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10DD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/</w:t>
            </w:r>
          </w:p>
        </w:tc>
        <w:tc>
          <w:tcPr>
            <w:tcW w:w="4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8C368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2D72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5B442F6F" w14:textId="77777777" w:rsidTr="00747E23">
        <w:trPr>
          <w:trHeight w:val="137"/>
        </w:trPr>
        <w:tc>
          <w:tcPr>
            <w:tcW w:w="49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A7E74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4AD208DF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Vsebina:</w:t>
            </w:r>
            <w:r w:rsidRPr="000A2B2C">
              <w:rPr>
                <w:rFonts w:cs="Calibri"/>
              </w:rPr>
              <w:t xml:space="preserve"> </w:t>
            </w:r>
          </w:p>
        </w:tc>
        <w:tc>
          <w:tcPr>
            <w:tcW w:w="411" w:type="dxa"/>
          </w:tcPr>
          <w:p w14:paraId="76AB3FF4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177E4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7321303B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Content</w:t>
            </w:r>
            <w:proofErr w:type="spellEnd"/>
            <w:r w:rsidRPr="000A2B2C">
              <w:rPr>
                <w:rFonts w:cs="Calibri"/>
                <w:b/>
              </w:rPr>
              <w:t xml:space="preserve"> (</w:t>
            </w:r>
            <w:proofErr w:type="spellStart"/>
            <w:r w:rsidRPr="000A2B2C">
              <w:rPr>
                <w:rFonts w:cs="Calibri"/>
                <w:b/>
              </w:rPr>
              <w:t>Syllabus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outline</w:t>
            </w:r>
            <w:proofErr w:type="spellEnd"/>
            <w:r w:rsidRPr="000A2B2C">
              <w:rPr>
                <w:rFonts w:cs="Calibri"/>
                <w:b/>
              </w:rPr>
              <w:t>):</w:t>
            </w:r>
          </w:p>
        </w:tc>
      </w:tr>
      <w:tr w:rsidR="00723856" w:rsidRPr="000A2B2C" w14:paraId="0B5E379D" w14:textId="77777777" w:rsidTr="00747E23">
        <w:trPr>
          <w:trHeight w:val="2665"/>
        </w:trPr>
        <w:tc>
          <w:tcPr>
            <w:tcW w:w="4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93A8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0" w:firstLine="0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Usvajanje tujega jezika </w:t>
            </w:r>
          </w:p>
          <w:p w14:paraId="6619882B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(psihološki vidiki poučevanja tujega jezika na zgodnji stopnji, usvajanje tujega in maternega jezika, jezikovne zmožnosti in potrebe v različnih razvojnih obdobjih otroka, motivacija za učenje tujega jezika na zgodnji stopnji, vplivi okolja, ustvarjanje pozitivne komunikacije med učencem in učiteljem, </w:t>
            </w:r>
            <w:proofErr w:type="spellStart"/>
            <w:r w:rsidRPr="000A2B2C">
              <w:rPr>
                <w:rFonts w:cs="Calibri"/>
              </w:rPr>
              <w:t>medjezikovni</w:t>
            </w:r>
            <w:proofErr w:type="spellEnd"/>
            <w:r w:rsidRPr="000A2B2C">
              <w:rPr>
                <w:rFonts w:cs="Calibri"/>
              </w:rPr>
              <w:t xml:space="preserve"> transfer, vmesni jezik, dvojezičnost, nevrološke raziskave o usvajanju tujega jezika, jezik in spoznavanje drugih kultur);</w:t>
            </w:r>
          </w:p>
          <w:p w14:paraId="7C89C849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Pristopi in metode k poučevanju tujega jezika </w:t>
            </w:r>
          </w:p>
          <w:p w14:paraId="4CD5A396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(zgodovinski pregled in Skupni evropski jezikovni okvir, slovnično prevajalni, slušno jezikovni in komunikacijski pristop, celostni </w:t>
            </w:r>
            <w:r w:rsidRPr="000A2B2C">
              <w:rPr>
                <w:rFonts w:cs="Calibri"/>
              </w:rPr>
              <w:lastRenderedPageBreak/>
              <w:t>telesni odziv, na dejavnostih temelječ pristop, celostni telesni odziv, CLIL);</w:t>
            </w:r>
          </w:p>
          <w:p w14:paraId="3AF19021" w14:textId="77777777" w:rsidR="00723856" w:rsidRPr="000A2B2C" w:rsidRDefault="00723856" w:rsidP="00723856">
            <w:pPr>
              <w:numPr>
                <w:ilvl w:val="0"/>
                <w:numId w:val="5"/>
              </w:numPr>
              <w:rPr>
                <w:rFonts w:cs="Calibri"/>
              </w:rPr>
            </w:pPr>
            <w:r w:rsidRPr="000A2B2C">
              <w:rPr>
                <w:rFonts w:cs="Calibri"/>
              </w:rPr>
              <w:t xml:space="preserve">CLIL- vsebinsko in jezikovno integrirano učenje (osnovne zakonitosti in elementi </w:t>
            </w:r>
            <w:proofErr w:type="spellStart"/>
            <w:r w:rsidRPr="000A2B2C">
              <w:rPr>
                <w:rFonts w:cs="Calibri"/>
              </w:rPr>
              <w:t>CLILa</w:t>
            </w:r>
            <w:proofErr w:type="spellEnd"/>
            <w:r w:rsidRPr="000A2B2C">
              <w:rPr>
                <w:rFonts w:cs="Calibri"/>
              </w:rPr>
              <w:t>, modeli dvojezičnega pouka, primeri dobre prakse, učni cilji)</w:t>
            </w:r>
          </w:p>
          <w:p w14:paraId="60330546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Metodika poučevanja tujega jezika na zgodnji stopnji </w:t>
            </w:r>
          </w:p>
          <w:p w14:paraId="205E2C9E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(sestavine učnega načrta, cilji poučevanja tujega jezika na zgodnji stopnji, sestavine učne ure, oblike in metode dela v razredu, strategije vodenja razreda, poučevanje tujega jezika glede na učne stile in ravni znanja);</w:t>
            </w:r>
          </w:p>
          <w:p w14:paraId="57E2693C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Učni pripomočki in sredstva pri pouku tujega jezika </w:t>
            </w:r>
          </w:p>
          <w:p w14:paraId="23EC19B6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(primerjava učbenikov in drugih učnih gradiv za otroke, uporaba IKT, e-učenje, drugi učni pripomočki, kot so lutke, sestavljanke, kartice, igrače ipd.);</w:t>
            </w:r>
          </w:p>
          <w:p w14:paraId="33A318B6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0" w:firstLine="0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Neverbalno izražanje</w:t>
            </w:r>
          </w:p>
          <w:p w14:paraId="12F7BD6F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(gibanje in vizualni pripomočki, glasba pri pouku angleščine na zgodnji stopnji);</w:t>
            </w:r>
          </w:p>
          <w:p w14:paraId="452B1175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Razvoj jezikovnih zmožnosti na zgodnji stopnji </w:t>
            </w:r>
          </w:p>
          <w:p w14:paraId="20498FF2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(vaje in aktivnosti za razvijanje govornih, pisnih, slušnih in bralnih zmožnosti, iskanje in uporaba različnih gradiv in virov, priprava lastnih gradiv in pripomočkov za poučevanje angleškega jezika);</w:t>
            </w:r>
          </w:p>
          <w:p w14:paraId="4123F39B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Usposobljenost učitelja tujega jezika na zgodnji stopnji </w:t>
            </w:r>
          </w:p>
          <w:p w14:paraId="1B456018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(razvijanje in utrjevanje lastnih jezikovnih zmožnosti, psihološki in značajski vidiki);</w:t>
            </w:r>
          </w:p>
          <w:p w14:paraId="4F8449F1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Preverjanja in ocenjevanja znanja pri tujem jeziku glede na vrsto informacij (kvalitativno in kvantitativno), način in čas pridobivanja informacij  (pisno, ustno, praktično; sprotno, končno), način ocenjevanja  (številčno, opisno, kombinirano), cilje (diagnostično, formativno, </w:t>
            </w:r>
            <w:proofErr w:type="spellStart"/>
            <w:r w:rsidRPr="000A2B2C">
              <w:rPr>
                <w:rFonts w:cs="Calibri"/>
              </w:rPr>
              <w:t>sumativno</w:t>
            </w:r>
            <w:proofErr w:type="spellEnd"/>
            <w:r w:rsidRPr="000A2B2C">
              <w:rPr>
                <w:rFonts w:cs="Calibri"/>
              </w:rPr>
              <w:t xml:space="preserve">) in vlogo učitelja (notranje, zunanje), predstavitev primerov, postopki, načela, pomen, prednosti in pomanjkljivosti različnih oblik, </w:t>
            </w:r>
            <w:proofErr w:type="spellStart"/>
            <w:r w:rsidRPr="000A2B2C">
              <w:rPr>
                <w:rFonts w:cs="Calibri"/>
              </w:rPr>
              <w:t>samopreverjanje</w:t>
            </w:r>
            <w:proofErr w:type="spellEnd"/>
            <w:r w:rsidRPr="000A2B2C">
              <w:rPr>
                <w:rFonts w:cs="Calibri"/>
              </w:rPr>
              <w:t xml:space="preserve"> in samoocenjevanje znanja (kritična analiza), značilnosti in posebnosti preverjanja in ocenjevanja znanja na področju poučevanja jezikov na zgodnji stopnji šolanja, mapa učenčevih dosežkov (</w:t>
            </w:r>
            <w:proofErr w:type="spellStart"/>
            <w:r w:rsidRPr="000A2B2C">
              <w:rPr>
                <w:rFonts w:cs="Calibri"/>
              </w:rPr>
              <w:t>portfolijo</w:t>
            </w:r>
            <w:proofErr w:type="spellEnd"/>
            <w:r w:rsidRPr="000A2B2C">
              <w:rPr>
                <w:rFonts w:cs="Calibri"/>
              </w:rPr>
              <w:t xml:space="preserve">) kot orodje </w:t>
            </w:r>
            <w:proofErr w:type="spellStart"/>
            <w:r w:rsidRPr="000A2B2C">
              <w:rPr>
                <w:rFonts w:cs="Calibri"/>
              </w:rPr>
              <w:t>samopreverjanja</w:t>
            </w:r>
            <w:proofErr w:type="spellEnd"/>
            <w:r w:rsidRPr="000A2B2C">
              <w:rPr>
                <w:rFonts w:cs="Calibri"/>
              </w:rPr>
              <w:t xml:space="preserve"> pri učenju in poučevanju tujega jezika.</w:t>
            </w:r>
          </w:p>
          <w:p w14:paraId="2115787F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C60B9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8914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Foreign language acquisition (psychological aspects of teaching a foreign language to young learners, mother tongue and foreign language acquisition, language competences and needs at different levels of children development, motivation for learning a foreign language at a young age, impact of the environment, establishing rapport between learner and teacher, cross-linguistic transfer, interlanguage, bilingualism, neurological research related to foreign language acquisition, language and culture).</w:t>
            </w:r>
          </w:p>
          <w:p w14:paraId="4FB27F02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 xml:space="preserve">Approaches to foreign language teaching and teaching methods (a historical </w:t>
            </w:r>
            <w:r w:rsidRPr="000A2B2C">
              <w:rPr>
                <w:rFonts w:cs="Calibri"/>
                <w:lang w:val="en-GB"/>
              </w:rPr>
              <w:lastRenderedPageBreak/>
              <w:t>overview of teaching approaches and the Common European Framework of Reference for Languages, the grammar-translation, audiolingual and communicative approach, total physical response, task-based learning, CLIL).</w:t>
            </w:r>
          </w:p>
          <w:p w14:paraId="0DBF5927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CLIL – content and language integrated learning (basic principles and elements of CLIL, models of bilingual teaching, examples of good practice, teaching objectives)</w:t>
            </w:r>
          </w:p>
          <w:p w14:paraId="00CBF674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Methods and techniques of teaching a foreign language to young learners (the contents of the curriculum, teaching objectives, teaching methods and techniques, classroom management strategies, teaching a foreign language by considering various learning styles and knowledge levels).</w:t>
            </w:r>
          </w:p>
          <w:p w14:paraId="2BBA65FB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Teaching materials and tools (comparing course books and other materials for children, ICT skills, e-learning, teaching prompts, such as puppets, puzzles, flashcards, toys, etc.).</w:t>
            </w:r>
          </w:p>
          <w:p w14:paraId="28E71D9C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Non-verbal communication (the role of movement and visual support, music in teaching English to young learners).</w:t>
            </w:r>
          </w:p>
          <w:p w14:paraId="4567BD54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Developing language competences at an early level (exercises and activities for developing speaking, writing, listening and reading skills, using various teaching materials and sources).</w:t>
            </w:r>
          </w:p>
          <w:p w14:paraId="37D724EF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Teacher competences for teaching a foreign language to young learners (developing and upgrading the student's own language competences, psychological and personality aspects).</w:t>
            </w:r>
          </w:p>
          <w:p w14:paraId="53B0A5B6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 xml:space="preserve">Forms of evaluation and assessment in foreign language instruction considering the type of knowledge (quantitative and qualitative), the mode and time of gaining knowledge (written, spoken, practical; mid-term or final), the manner of assessment (numeric, descriptive, combined), aims (diagnostic, formative, summative) and the role of the teacher (internal, external); presenting examples, procedures, principles, advantages and disadvantages of different types of assessment, self-evaluation and self-assessment (critical analysis), characteristics and special features of </w:t>
            </w:r>
            <w:r w:rsidRPr="000A2B2C">
              <w:rPr>
                <w:rFonts w:cs="Calibri"/>
                <w:lang w:val="en-GB"/>
              </w:rPr>
              <w:lastRenderedPageBreak/>
              <w:t>evaluation and assessment in teaching English to young learners, the portfolio of children's achievements as a self-evaluating tool in teaching and learning a foreign language.</w:t>
            </w:r>
          </w:p>
          <w:p w14:paraId="3AD21C7F" w14:textId="77777777" w:rsidR="00723856" w:rsidRPr="000A2B2C" w:rsidRDefault="00723856" w:rsidP="00B84790">
            <w:pPr>
              <w:rPr>
                <w:rFonts w:cs="Calibri"/>
              </w:rPr>
            </w:pPr>
          </w:p>
          <w:p w14:paraId="299C04C3" w14:textId="77777777" w:rsidR="00723856" w:rsidRPr="000A2B2C" w:rsidRDefault="00723856" w:rsidP="00B84790">
            <w:pPr>
              <w:rPr>
                <w:rFonts w:cs="Calibri"/>
              </w:rPr>
            </w:pPr>
          </w:p>
          <w:p w14:paraId="616F7166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2DE257F6" w14:textId="77777777" w:rsidTr="5440CCA9">
        <w:tc>
          <w:tcPr>
            <w:tcW w:w="9872" w:type="dxa"/>
            <w:gridSpan w:val="21"/>
          </w:tcPr>
          <w:p w14:paraId="3888488B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lastRenderedPageBreak/>
              <w:br w:type="page"/>
            </w:r>
          </w:p>
          <w:p w14:paraId="5F53D369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Temeljni literatura in viri / </w:t>
            </w:r>
            <w:proofErr w:type="spellStart"/>
            <w:r w:rsidRPr="000A2B2C">
              <w:rPr>
                <w:rFonts w:cs="Calibri"/>
                <w:b/>
              </w:rPr>
              <w:t>Readings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0CD9722C" w14:textId="77777777" w:rsidTr="5440CCA9">
        <w:trPr>
          <w:trHeight w:val="1068"/>
        </w:trPr>
        <w:tc>
          <w:tcPr>
            <w:tcW w:w="987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2A9" w14:textId="4973A1D0" w:rsidR="00723856" w:rsidRPr="000A2B2C" w:rsidRDefault="00747E23" w:rsidP="00B84790">
            <w:pPr>
              <w:spacing w:line="276" w:lineRule="auto"/>
              <w:jc w:val="left"/>
              <w:rPr>
                <w:rFonts w:cs="Calibri"/>
                <w:u w:val="single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  <w:r w:rsidR="4906C9CF" w:rsidRPr="33276A4A">
              <w:rPr>
                <w:rFonts w:cs="Calibri"/>
                <w:u w:val="single"/>
              </w:rPr>
              <w:t>:</w:t>
            </w:r>
          </w:p>
          <w:p w14:paraId="073035BD" w14:textId="604469A4" w:rsidR="7C49A2C5" w:rsidRDefault="7C49A2C5" w:rsidP="33276A4A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</w:pPr>
            <w:r w:rsidRPr="33276A4A">
              <w:rPr>
                <w:rFonts w:cs="Calibri"/>
              </w:rPr>
              <w:t xml:space="preserve">Bratož, S., Brumen, M., </w:t>
            </w:r>
            <w:proofErr w:type="spellStart"/>
            <w:r w:rsidRPr="33276A4A">
              <w:rPr>
                <w:rFonts w:cs="Calibri"/>
              </w:rPr>
              <w:t>Pižorn</w:t>
            </w:r>
            <w:proofErr w:type="spellEnd"/>
            <w:r w:rsidRPr="33276A4A">
              <w:rPr>
                <w:rFonts w:cs="Calibri"/>
              </w:rPr>
              <w:t xml:space="preserve">, K. in Fojkar, D.M. (v tisku). </w:t>
            </w:r>
            <w:proofErr w:type="spellStart"/>
            <w:r w:rsidRPr="33276A4A">
              <w:rPr>
                <w:rFonts w:cs="Calibri"/>
              </w:rPr>
              <w:t>Teaching</w:t>
            </w:r>
            <w:proofErr w:type="spellEnd"/>
            <w:r w:rsidRPr="33276A4A">
              <w:rPr>
                <w:rFonts w:cs="Calibri"/>
              </w:rPr>
              <w:t xml:space="preserve"> </w:t>
            </w:r>
            <w:proofErr w:type="spellStart"/>
            <w:r w:rsidRPr="33276A4A">
              <w:rPr>
                <w:rFonts w:cs="Calibri"/>
              </w:rPr>
              <w:t>English</w:t>
            </w:r>
            <w:proofErr w:type="spellEnd"/>
            <w:r w:rsidRPr="33276A4A">
              <w:rPr>
                <w:rFonts w:cs="Calibri"/>
              </w:rPr>
              <w:t xml:space="preserve"> at </w:t>
            </w:r>
            <w:proofErr w:type="spellStart"/>
            <w:r w:rsidRPr="33276A4A">
              <w:rPr>
                <w:rFonts w:cs="Calibri"/>
              </w:rPr>
              <w:t>primary</w:t>
            </w:r>
            <w:proofErr w:type="spellEnd"/>
            <w:r w:rsidRPr="33276A4A">
              <w:rPr>
                <w:rFonts w:cs="Calibri"/>
              </w:rPr>
              <w:t xml:space="preserve"> </w:t>
            </w:r>
            <w:proofErr w:type="spellStart"/>
            <w:r w:rsidRPr="33276A4A">
              <w:rPr>
                <w:rFonts w:cs="Calibri"/>
              </w:rPr>
              <w:t>level</w:t>
            </w:r>
            <w:proofErr w:type="spellEnd"/>
            <w:r w:rsidRPr="33276A4A">
              <w:rPr>
                <w:rFonts w:cs="Calibri"/>
              </w:rPr>
              <w:t xml:space="preserve">: </w:t>
            </w:r>
            <w:proofErr w:type="spellStart"/>
            <w:r w:rsidRPr="33276A4A">
              <w:rPr>
                <w:rFonts w:cs="Calibri"/>
              </w:rPr>
              <w:t>from</w:t>
            </w:r>
            <w:proofErr w:type="spellEnd"/>
            <w:r w:rsidRPr="33276A4A">
              <w:rPr>
                <w:rFonts w:cs="Calibri"/>
              </w:rPr>
              <w:t xml:space="preserve"> </w:t>
            </w:r>
            <w:proofErr w:type="spellStart"/>
            <w:r w:rsidRPr="33276A4A">
              <w:rPr>
                <w:rFonts w:cs="Calibri"/>
              </w:rPr>
              <w:t>theory</w:t>
            </w:r>
            <w:proofErr w:type="spellEnd"/>
            <w:r w:rsidRPr="33276A4A">
              <w:rPr>
                <w:rFonts w:cs="Calibri"/>
              </w:rPr>
              <w:t xml:space="preserve"> </w:t>
            </w:r>
            <w:proofErr w:type="spellStart"/>
            <w:r w:rsidRPr="33276A4A">
              <w:rPr>
                <w:rFonts w:cs="Calibri"/>
              </w:rPr>
              <w:t>into</w:t>
            </w:r>
            <w:proofErr w:type="spellEnd"/>
            <w:r w:rsidRPr="33276A4A">
              <w:rPr>
                <w:rFonts w:cs="Calibri"/>
              </w:rPr>
              <w:t xml:space="preserve"> the </w:t>
            </w:r>
            <w:proofErr w:type="spellStart"/>
            <w:r w:rsidRPr="33276A4A">
              <w:rPr>
                <w:rFonts w:cs="Calibri"/>
              </w:rPr>
              <w:t>classroom</w:t>
            </w:r>
            <w:proofErr w:type="spellEnd"/>
            <w:r w:rsidRPr="33276A4A">
              <w:rPr>
                <w:rFonts w:cs="Calibri"/>
              </w:rPr>
              <w:t>. Koper: Založba UP.</w:t>
            </w:r>
          </w:p>
          <w:p w14:paraId="73EBD702" w14:textId="7340535F" w:rsidR="4906C9CF" w:rsidRDefault="4906C9CF" w:rsidP="33276A4A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  <w:rPr>
                <w:rFonts w:cs="Calibri"/>
              </w:rPr>
            </w:pPr>
            <w:r w:rsidRPr="33276A4A">
              <w:rPr>
                <w:rFonts w:cs="Calibri"/>
              </w:rPr>
              <w:t xml:space="preserve">BRATOŽ, S. (2017). Pristopi k poučevanju tujega jezika s sodobne perspektive. V: BRATOŽ, Silva (ur.). </w:t>
            </w:r>
            <w:r w:rsidRPr="33276A4A">
              <w:rPr>
                <w:rFonts w:cs="Calibri"/>
                <w:i/>
                <w:iCs/>
              </w:rPr>
              <w:t>Razsežnosti sodobnih učnih okolij</w:t>
            </w:r>
            <w:r w:rsidRPr="33276A4A">
              <w:rPr>
                <w:rFonts w:cs="Calibri"/>
              </w:rPr>
              <w:t xml:space="preserve">. Koper: Založba Univerze na Primorskem. </w:t>
            </w:r>
          </w:p>
          <w:p w14:paraId="2D70D074" w14:textId="7AFF1487" w:rsidR="2EAA6954" w:rsidRDefault="2EAA6954" w:rsidP="33276A4A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</w:pPr>
            <w:proofErr w:type="spellStart"/>
            <w:r w:rsidRPr="5440CCA9">
              <w:t>Council</w:t>
            </w:r>
            <w:proofErr w:type="spellEnd"/>
            <w:r w:rsidRPr="5440CCA9">
              <w:t xml:space="preserve"> </w:t>
            </w:r>
            <w:proofErr w:type="spellStart"/>
            <w:r w:rsidRPr="5440CCA9">
              <w:t>of</w:t>
            </w:r>
            <w:proofErr w:type="spellEnd"/>
            <w:r w:rsidRPr="5440CCA9">
              <w:t xml:space="preserve"> </w:t>
            </w:r>
            <w:proofErr w:type="spellStart"/>
            <w:r w:rsidRPr="5440CCA9">
              <w:t>Europe</w:t>
            </w:r>
            <w:proofErr w:type="spellEnd"/>
            <w:r w:rsidRPr="5440CCA9">
              <w:t xml:space="preserve">. (2018). </w:t>
            </w:r>
            <w:proofErr w:type="spellStart"/>
            <w:r w:rsidRPr="5440CCA9">
              <w:rPr>
                <w:i/>
                <w:iCs/>
              </w:rPr>
              <w:t>Common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European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Framework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of</w:t>
            </w:r>
            <w:proofErr w:type="spellEnd"/>
            <w:r w:rsidRPr="5440CCA9">
              <w:rPr>
                <w:i/>
                <w:iCs/>
              </w:rPr>
              <w:t xml:space="preserve"> Reference </w:t>
            </w:r>
            <w:proofErr w:type="spellStart"/>
            <w:r w:rsidRPr="5440CCA9">
              <w:rPr>
                <w:i/>
                <w:iCs/>
              </w:rPr>
              <w:t>for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Languages</w:t>
            </w:r>
            <w:proofErr w:type="spellEnd"/>
            <w:r w:rsidRPr="5440CCA9">
              <w:rPr>
                <w:i/>
                <w:iCs/>
              </w:rPr>
              <w:t xml:space="preserve">: </w:t>
            </w:r>
            <w:proofErr w:type="spellStart"/>
            <w:r w:rsidRPr="5440CCA9">
              <w:rPr>
                <w:i/>
                <w:iCs/>
              </w:rPr>
              <w:t>Learning</w:t>
            </w:r>
            <w:proofErr w:type="spellEnd"/>
            <w:r w:rsidRPr="5440CCA9">
              <w:rPr>
                <w:i/>
                <w:iCs/>
              </w:rPr>
              <w:t xml:space="preserve">, </w:t>
            </w:r>
            <w:proofErr w:type="spellStart"/>
            <w:r w:rsidRPr="5440CCA9">
              <w:rPr>
                <w:i/>
                <w:iCs/>
              </w:rPr>
              <w:t>teaching</w:t>
            </w:r>
            <w:proofErr w:type="spellEnd"/>
            <w:r w:rsidRPr="5440CCA9">
              <w:rPr>
                <w:i/>
                <w:iCs/>
              </w:rPr>
              <w:t xml:space="preserve">, </w:t>
            </w:r>
            <w:proofErr w:type="spellStart"/>
            <w:r w:rsidRPr="5440CCA9">
              <w:rPr>
                <w:i/>
                <w:iCs/>
              </w:rPr>
              <w:t>assessment</w:t>
            </w:r>
            <w:proofErr w:type="spellEnd"/>
            <w:r w:rsidRPr="5440CCA9">
              <w:rPr>
                <w:i/>
                <w:iCs/>
              </w:rPr>
              <w:t xml:space="preserve">. </w:t>
            </w:r>
            <w:proofErr w:type="spellStart"/>
            <w:r w:rsidRPr="5440CCA9">
              <w:rPr>
                <w:i/>
                <w:iCs/>
              </w:rPr>
              <w:t>Companion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volume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with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new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descriptors</w:t>
            </w:r>
            <w:proofErr w:type="spellEnd"/>
            <w:r w:rsidRPr="5440CCA9">
              <w:rPr>
                <w:i/>
                <w:iCs/>
              </w:rPr>
              <w:t>.</w:t>
            </w:r>
            <w:r w:rsidRPr="5440CCA9">
              <w:t xml:space="preserve"> Strasbourg: </w:t>
            </w:r>
            <w:proofErr w:type="spellStart"/>
            <w:r w:rsidRPr="5440CCA9">
              <w:t>Council</w:t>
            </w:r>
            <w:proofErr w:type="spellEnd"/>
            <w:r w:rsidRPr="5440CCA9">
              <w:t xml:space="preserve"> </w:t>
            </w:r>
            <w:proofErr w:type="spellStart"/>
            <w:r w:rsidRPr="5440CCA9">
              <w:t>of</w:t>
            </w:r>
            <w:proofErr w:type="spellEnd"/>
            <w:r w:rsidRPr="5440CCA9">
              <w:t xml:space="preserve"> </w:t>
            </w:r>
            <w:proofErr w:type="spellStart"/>
            <w:r w:rsidRPr="5440CCA9">
              <w:t>Europe</w:t>
            </w:r>
            <w:proofErr w:type="spellEnd"/>
            <w:r w:rsidRPr="5440CCA9">
              <w:t xml:space="preserve">. </w:t>
            </w:r>
            <w:proofErr w:type="spellStart"/>
            <w:r w:rsidRPr="5440CCA9">
              <w:t>Splenti</w:t>
            </w:r>
            <w:proofErr w:type="spellEnd"/>
            <w:r w:rsidRPr="5440CCA9">
              <w:t xml:space="preserve"> vir – odprt dostop.</w:t>
            </w:r>
          </w:p>
          <w:p w14:paraId="6F983EBA" w14:textId="33CE8DA1" w:rsidR="52CA0A8B" w:rsidRDefault="52CA0A8B" w:rsidP="5440CCA9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  <w:rPr>
                <w:lang w:val="en-GB"/>
              </w:rPr>
            </w:pPr>
            <w:r w:rsidRPr="5440CCA9">
              <w:rPr>
                <w:rFonts w:cs="Calibri"/>
                <w:lang w:val="en-GB"/>
              </w:rPr>
              <w:t>Garton, S., &amp; Copland, F. (</w:t>
            </w:r>
            <w:proofErr w:type="spellStart"/>
            <w:r w:rsidRPr="5440CCA9">
              <w:rPr>
                <w:rFonts w:cs="Calibri"/>
                <w:lang w:val="en-GB"/>
              </w:rPr>
              <w:t>ur</w:t>
            </w:r>
            <w:proofErr w:type="spellEnd"/>
            <w:r w:rsidRPr="5440CCA9">
              <w:rPr>
                <w:rFonts w:cs="Calibri"/>
                <w:lang w:val="en-GB"/>
              </w:rPr>
              <w:t xml:space="preserve">.). (2018). </w:t>
            </w:r>
            <w:r w:rsidRPr="5440CCA9">
              <w:rPr>
                <w:rFonts w:cs="Calibri"/>
                <w:i/>
                <w:iCs/>
                <w:lang w:val="en-GB"/>
              </w:rPr>
              <w:t>The Routledge handbook of teaching English to young learners</w:t>
            </w:r>
            <w:r w:rsidRPr="5440CCA9">
              <w:rPr>
                <w:rFonts w:cs="Calibri"/>
                <w:lang w:val="en-GB"/>
              </w:rPr>
              <w:t xml:space="preserve">. Routledge. </w:t>
            </w:r>
            <w:proofErr w:type="spellStart"/>
            <w:r w:rsidRPr="00747239">
              <w:rPr>
                <w:rFonts w:cs="Calibri"/>
                <w:lang w:val="en-US"/>
              </w:rPr>
              <w:t>Spletni</w:t>
            </w:r>
            <w:proofErr w:type="spellEnd"/>
            <w:r w:rsidRPr="00747239">
              <w:rPr>
                <w:rFonts w:cs="Calibri"/>
                <w:lang w:val="en-US"/>
              </w:rPr>
              <w:t xml:space="preserve"> </w:t>
            </w:r>
            <w:proofErr w:type="spellStart"/>
            <w:r w:rsidRPr="00747239">
              <w:rPr>
                <w:rFonts w:cs="Calibri"/>
                <w:lang w:val="en-US"/>
              </w:rPr>
              <w:t>vir</w:t>
            </w:r>
            <w:proofErr w:type="spellEnd"/>
            <w:r w:rsidRPr="00747239">
              <w:rPr>
                <w:rFonts w:cs="Calibri"/>
                <w:lang w:val="en-US"/>
              </w:rPr>
              <w:t xml:space="preserve">: </w:t>
            </w:r>
            <w:hyperlink r:id="rId5" w:history="1">
              <w:hyperlink r:id="rId6" w:history="1">
                <w:r w:rsidRPr="00747239">
                  <w:rPr>
                    <w:rFonts w:cs="Calibri"/>
                    <w:lang w:val="en-US"/>
                  </w:rPr>
                  <w:t>https://bayanebartar.org/file-dl/library/Linguistic/The-Routledge-Handbook-of-Teaching-English-to-Young-Learners.pdf</w:t>
                </w:r>
              </w:hyperlink>
            </w:hyperlink>
          </w:p>
          <w:p w14:paraId="4B291C58" w14:textId="117EF33B" w:rsidR="64DE77E5" w:rsidRDefault="64DE77E5" w:rsidP="33276A4A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  <w:rPr>
                <w:lang w:val="en-GB"/>
              </w:rPr>
            </w:pPr>
            <w:r w:rsidRPr="5440CCA9">
              <w:rPr>
                <w:rFonts w:cs="Calibri"/>
                <w:lang w:val="en-GB"/>
              </w:rPr>
              <w:t xml:space="preserve">Pinter, A. (2011). </w:t>
            </w:r>
            <w:r w:rsidRPr="5440CCA9">
              <w:rPr>
                <w:rFonts w:cs="Calibri"/>
                <w:i/>
                <w:iCs/>
                <w:lang w:val="en-GB"/>
              </w:rPr>
              <w:t>Children learning second languages</w:t>
            </w:r>
            <w:r w:rsidRPr="5440CCA9">
              <w:rPr>
                <w:rFonts w:cs="Calibri"/>
                <w:lang w:val="en-GB"/>
              </w:rPr>
              <w:t xml:space="preserve">. Springer. </w:t>
            </w:r>
            <w:proofErr w:type="spellStart"/>
            <w:r w:rsidRPr="5440CCA9">
              <w:rPr>
                <w:rFonts w:cs="Calibri"/>
                <w:lang w:val="en-GB"/>
              </w:rPr>
              <w:t>Spletni</w:t>
            </w:r>
            <w:proofErr w:type="spellEnd"/>
            <w:r w:rsidRPr="5440CCA9">
              <w:rPr>
                <w:rFonts w:cs="Calibri"/>
                <w:lang w:val="en-GB"/>
              </w:rPr>
              <w:t xml:space="preserve"> </w:t>
            </w:r>
            <w:proofErr w:type="spellStart"/>
            <w:r w:rsidRPr="5440CCA9">
              <w:rPr>
                <w:rFonts w:cs="Calibri"/>
                <w:lang w:val="en-GB"/>
              </w:rPr>
              <w:t>vir</w:t>
            </w:r>
            <w:proofErr w:type="spellEnd"/>
            <w:r w:rsidRPr="5440CCA9">
              <w:rPr>
                <w:rFonts w:cs="Calibri"/>
                <w:lang w:val="en-GB"/>
              </w:rPr>
              <w:t xml:space="preserve"> – </w:t>
            </w:r>
            <w:proofErr w:type="spellStart"/>
            <w:r w:rsidRPr="5440CCA9">
              <w:rPr>
                <w:rFonts w:cs="Calibri"/>
                <w:lang w:val="en-GB"/>
              </w:rPr>
              <w:t>odprt</w:t>
            </w:r>
            <w:proofErr w:type="spellEnd"/>
            <w:r w:rsidRPr="5440CCA9">
              <w:rPr>
                <w:rFonts w:cs="Calibri"/>
                <w:lang w:val="en-GB"/>
              </w:rPr>
              <w:t xml:space="preserve"> </w:t>
            </w:r>
            <w:proofErr w:type="spellStart"/>
            <w:r w:rsidRPr="5440CCA9">
              <w:rPr>
                <w:rFonts w:cs="Calibri"/>
                <w:lang w:val="en-GB"/>
              </w:rPr>
              <w:t>dostop</w:t>
            </w:r>
            <w:proofErr w:type="spellEnd"/>
            <w:r w:rsidRPr="5440CCA9">
              <w:rPr>
                <w:rFonts w:cs="Calibri"/>
                <w:lang w:val="en-GB"/>
              </w:rPr>
              <w:t>.</w:t>
            </w:r>
          </w:p>
          <w:p w14:paraId="4EB746DF" w14:textId="2D8AA00D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t>Dopolnilna literatura</w:t>
            </w:r>
            <w:r w:rsidR="00747E23">
              <w:rPr>
                <w:rFonts w:cs="Calibri"/>
                <w:u w:val="single"/>
              </w:rPr>
              <w:t>/</w:t>
            </w:r>
            <w:proofErr w:type="spellStart"/>
            <w:r w:rsidR="00747E23">
              <w:rPr>
                <w:rFonts w:cs="Calibri"/>
                <w:u w:val="single"/>
              </w:rPr>
              <w:t>Additional</w:t>
            </w:r>
            <w:proofErr w:type="spellEnd"/>
            <w:r w:rsidR="00747E23">
              <w:rPr>
                <w:rFonts w:cs="Calibri"/>
                <w:u w:val="single"/>
              </w:rPr>
              <w:t xml:space="preserve"> readings</w:t>
            </w:r>
            <w:bookmarkStart w:id="0" w:name="_GoBack"/>
            <w:bookmarkEnd w:id="0"/>
            <w:r w:rsidRPr="000A2B2C">
              <w:rPr>
                <w:rFonts w:cs="Calibri"/>
                <w:u w:val="single"/>
              </w:rPr>
              <w:t>:</w:t>
            </w:r>
          </w:p>
          <w:p w14:paraId="4CC781DB" w14:textId="6E650A1F" w:rsidR="26605EA0" w:rsidRDefault="26605EA0" w:rsidP="33276A4A">
            <w:pPr>
              <w:pStyle w:val="Odstavekseznama"/>
              <w:numPr>
                <w:ilvl w:val="0"/>
                <w:numId w:val="11"/>
              </w:numPr>
              <w:spacing w:after="200" w:line="276" w:lineRule="auto"/>
              <w:jc w:val="left"/>
            </w:pPr>
            <w:proofErr w:type="spellStart"/>
            <w:r w:rsidRPr="5440CCA9">
              <w:rPr>
                <w:rFonts w:cs="Calibri"/>
              </w:rPr>
              <w:t>Brewster</w:t>
            </w:r>
            <w:proofErr w:type="spellEnd"/>
            <w:r w:rsidRPr="5440CCA9">
              <w:rPr>
                <w:rFonts w:cs="Calibri"/>
              </w:rPr>
              <w:t xml:space="preserve">, J., </w:t>
            </w:r>
            <w:proofErr w:type="spellStart"/>
            <w:r w:rsidRPr="5440CCA9">
              <w:rPr>
                <w:rFonts w:cs="Calibri"/>
              </w:rPr>
              <w:t>Ellis</w:t>
            </w:r>
            <w:proofErr w:type="spellEnd"/>
            <w:r w:rsidRPr="5440CCA9">
              <w:rPr>
                <w:rFonts w:cs="Calibri"/>
              </w:rPr>
              <w:t xml:space="preserve">, G. </w:t>
            </w:r>
            <w:proofErr w:type="spellStart"/>
            <w:r w:rsidRPr="5440CCA9">
              <w:rPr>
                <w:rFonts w:cs="Calibri"/>
              </w:rPr>
              <w:t>with</w:t>
            </w:r>
            <w:proofErr w:type="spellEnd"/>
            <w:r w:rsidRPr="5440CCA9">
              <w:rPr>
                <w:rFonts w:cs="Calibri"/>
              </w:rPr>
              <w:t xml:space="preserve"> </w:t>
            </w:r>
            <w:proofErr w:type="spellStart"/>
            <w:r w:rsidRPr="5440CCA9">
              <w:rPr>
                <w:rFonts w:cs="Calibri"/>
              </w:rPr>
              <w:t>Girard</w:t>
            </w:r>
            <w:proofErr w:type="spellEnd"/>
            <w:r w:rsidRPr="5440CCA9">
              <w:rPr>
                <w:rFonts w:cs="Calibri"/>
              </w:rPr>
              <w:t>, D.</w:t>
            </w:r>
            <w:r w:rsidR="00F24649">
              <w:rPr>
                <w:rFonts w:cs="Calibri"/>
              </w:rPr>
              <w:t xml:space="preserve"> </w:t>
            </w:r>
            <w:r w:rsidRPr="5440CCA9">
              <w:rPr>
                <w:rFonts w:cs="Calibri"/>
              </w:rPr>
              <w:t xml:space="preserve">(2002). The </w:t>
            </w:r>
            <w:proofErr w:type="spellStart"/>
            <w:r w:rsidRPr="5440CCA9">
              <w:rPr>
                <w:rFonts w:cs="Calibri"/>
              </w:rPr>
              <w:t>primary</w:t>
            </w:r>
            <w:proofErr w:type="spellEnd"/>
            <w:r w:rsidRPr="5440CCA9">
              <w:rPr>
                <w:rFonts w:cs="Calibri"/>
              </w:rPr>
              <w:t xml:space="preserve"> </w:t>
            </w:r>
            <w:proofErr w:type="spellStart"/>
            <w:r w:rsidRPr="5440CCA9">
              <w:rPr>
                <w:rFonts w:cs="Calibri"/>
              </w:rPr>
              <w:t>English</w:t>
            </w:r>
            <w:proofErr w:type="spellEnd"/>
            <w:r w:rsidRPr="5440CCA9">
              <w:rPr>
                <w:rFonts w:cs="Calibri"/>
              </w:rPr>
              <w:t xml:space="preserve"> </w:t>
            </w:r>
            <w:proofErr w:type="spellStart"/>
            <w:r w:rsidRPr="5440CCA9">
              <w:rPr>
                <w:rFonts w:cs="Calibri"/>
              </w:rPr>
              <w:t>teacher's</w:t>
            </w:r>
            <w:proofErr w:type="spellEnd"/>
            <w:r w:rsidRPr="5440CCA9">
              <w:rPr>
                <w:rFonts w:cs="Calibri"/>
              </w:rPr>
              <w:t xml:space="preserve"> </w:t>
            </w:r>
            <w:proofErr w:type="spellStart"/>
            <w:r w:rsidRPr="5440CCA9">
              <w:rPr>
                <w:rFonts w:cs="Calibri"/>
              </w:rPr>
              <w:t>guide</w:t>
            </w:r>
            <w:proofErr w:type="spellEnd"/>
            <w:r w:rsidRPr="5440CCA9">
              <w:rPr>
                <w:rFonts w:cs="Calibri"/>
              </w:rPr>
              <w:t xml:space="preserve">. </w:t>
            </w:r>
            <w:proofErr w:type="spellStart"/>
            <w:r w:rsidRPr="5440CCA9">
              <w:rPr>
                <w:rFonts w:cs="Calibri"/>
              </w:rPr>
              <w:t>Harlow</w:t>
            </w:r>
            <w:proofErr w:type="spellEnd"/>
            <w:r w:rsidRPr="5440CCA9">
              <w:rPr>
                <w:rFonts w:cs="Calibri"/>
              </w:rPr>
              <w:t>: Longman.</w:t>
            </w:r>
            <w:r>
              <w:t xml:space="preserve"> </w:t>
            </w:r>
          </w:p>
          <w:p w14:paraId="327191B3" w14:textId="31AED34A" w:rsidR="16831744" w:rsidRDefault="16831744" w:rsidP="00747239">
            <w:pPr>
              <w:pStyle w:val="Odstavekseznama"/>
              <w:numPr>
                <w:ilvl w:val="0"/>
                <w:numId w:val="11"/>
              </w:numPr>
              <w:spacing w:after="200" w:line="276" w:lineRule="auto"/>
              <w:jc w:val="left"/>
            </w:pPr>
            <w:proofErr w:type="spellStart"/>
            <w:r w:rsidRPr="33276A4A">
              <w:t>Council</w:t>
            </w:r>
            <w:proofErr w:type="spellEnd"/>
            <w:r w:rsidRPr="33276A4A">
              <w:t xml:space="preserve"> </w:t>
            </w:r>
            <w:proofErr w:type="spellStart"/>
            <w:r w:rsidRPr="33276A4A">
              <w:t>of</w:t>
            </w:r>
            <w:proofErr w:type="spellEnd"/>
            <w:r w:rsidRPr="33276A4A">
              <w:t xml:space="preserve"> </w:t>
            </w:r>
            <w:proofErr w:type="spellStart"/>
            <w:r w:rsidRPr="33276A4A">
              <w:t>Europe</w:t>
            </w:r>
            <w:proofErr w:type="spellEnd"/>
            <w:r w:rsidRPr="33276A4A">
              <w:t xml:space="preserve">. (2001). </w:t>
            </w:r>
            <w:proofErr w:type="spellStart"/>
            <w:r w:rsidRPr="00747239">
              <w:rPr>
                <w:i/>
                <w:iCs/>
              </w:rPr>
              <w:t>Common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European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Framework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of</w:t>
            </w:r>
            <w:proofErr w:type="spellEnd"/>
            <w:r w:rsidRPr="00747239">
              <w:rPr>
                <w:i/>
                <w:iCs/>
              </w:rPr>
              <w:t xml:space="preserve"> Reference </w:t>
            </w:r>
            <w:proofErr w:type="spellStart"/>
            <w:r w:rsidRPr="00747239">
              <w:rPr>
                <w:i/>
                <w:iCs/>
              </w:rPr>
              <w:t>for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Languages</w:t>
            </w:r>
            <w:proofErr w:type="spellEnd"/>
            <w:r w:rsidRPr="00747239">
              <w:rPr>
                <w:i/>
                <w:iCs/>
              </w:rPr>
              <w:t xml:space="preserve">: </w:t>
            </w:r>
            <w:proofErr w:type="spellStart"/>
            <w:r w:rsidRPr="00747239">
              <w:rPr>
                <w:i/>
                <w:iCs/>
              </w:rPr>
              <w:t>learning</w:t>
            </w:r>
            <w:proofErr w:type="spellEnd"/>
            <w:r w:rsidRPr="00747239">
              <w:rPr>
                <w:i/>
                <w:iCs/>
              </w:rPr>
              <w:t xml:space="preserve">, </w:t>
            </w:r>
            <w:proofErr w:type="spellStart"/>
            <w:r w:rsidRPr="00747239">
              <w:rPr>
                <w:i/>
                <w:iCs/>
              </w:rPr>
              <w:t>teaching</w:t>
            </w:r>
            <w:proofErr w:type="spellEnd"/>
            <w:r w:rsidRPr="00747239">
              <w:rPr>
                <w:i/>
                <w:iCs/>
              </w:rPr>
              <w:t xml:space="preserve">, </w:t>
            </w:r>
            <w:proofErr w:type="spellStart"/>
            <w:r w:rsidRPr="00747239">
              <w:rPr>
                <w:i/>
                <w:iCs/>
              </w:rPr>
              <w:t>assessment</w:t>
            </w:r>
            <w:proofErr w:type="spellEnd"/>
            <w:r w:rsidRPr="00747239">
              <w:rPr>
                <w:i/>
                <w:iCs/>
              </w:rPr>
              <w:t>.</w:t>
            </w:r>
            <w:r w:rsidRPr="33276A4A">
              <w:t xml:space="preserve"> Cambridge: CUP. Spletni vir – odprt dostop.</w:t>
            </w:r>
          </w:p>
          <w:p w14:paraId="3FBB741D" w14:textId="2E6EB789" w:rsidR="26605EA0" w:rsidRDefault="26605EA0" w:rsidP="00747239">
            <w:pPr>
              <w:pStyle w:val="Odstavekseznama"/>
              <w:numPr>
                <w:ilvl w:val="0"/>
                <w:numId w:val="11"/>
              </w:numPr>
              <w:spacing w:after="200" w:line="276" w:lineRule="auto"/>
              <w:jc w:val="left"/>
            </w:pPr>
            <w:proofErr w:type="spellStart"/>
            <w:r>
              <w:t>Coyle</w:t>
            </w:r>
            <w:proofErr w:type="spellEnd"/>
            <w:r>
              <w:t xml:space="preserve">, Do, </w:t>
            </w:r>
            <w:proofErr w:type="spellStart"/>
            <w:r>
              <w:t>Hood</w:t>
            </w:r>
            <w:proofErr w:type="spellEnd"/>
            <w:r>
              <w:t xml:space="preserve">, </w:t>
            </w:r>
            <w:proofErr w:type="spellStart"/>
            <w:r>
              <w:t>Philip</w:t>
            </w:r>
            <w:proofErr w:type="spellEnd"/>
            <w:r>
              <w:t xml:space="preserve">, </w:t>
            </w:r>
            <w:proofErr w:type="spellStart"/>
            <w:r>
              <w:t>Marsh</w:t>
            </w:r>
            <w:proofErr w:type="spellEnd"/>
            <w:r>
              <w:t xml:space="preserve">, David (2010): </w:t>
            </w:r>
            <w:proofErr w:type="spellStart"/>
            <w:r w:rsidRPr="33276A4A">
              <w:rPr>
                <w:i/>
                <w:iCs/>
              </w:rPr>
              <w:t>Content</w:t>
            </w:r>
            <w:proofErr w:type="spellEnd"/>
            <w:r w:rsidRPr="33276A4A">
              <w:rPr>
                <w:i/>
                <w:iCs/>
              </w:rPr>
              <w:t xml:space="preserve"> </w:t>
            </w:r>
            <w:proofErr w:type="spellStart"/>
            <w:r w:rsidRPr="33276A4A">
              <w:rPr>
                <w:i/>
                <w:iCs/>
              </w:rPr>
              <w:t>and</w:t>
            </w:r>
            <w:proofErr w:type="spellEnd"/>
            <w:r w:rsidRPr="33276A4A">
              <w:rPr>
                <w:i/>
                <w:iCs/>
              </w:rPr>
              <w:t xml:space="preserve"> </w:t>
            </w:r>
            <w:proofErr w:type="spellStart"/>
            <w:r w:rsidRPr="33276A4A">
              <w:rPr>
                <w:i/>
                <w:iCs/>
              </w:rPr>
              <w:t>Language</w:t>
            </w:r>
            <w:proofErr w:type="spellEnd"/>
            <w:r w:rsidRPr="33276A4A">
              <w:rPr>
                <w:i/>
                <w:iCs/>
              </w:rPr>
              <w:t xml:space="preserve"> </w:t>
            </w:r>
            <w:proofErr w:type="spellStart"/>
            <w:r w:rsidRPr="33276A4A">
              <w:rPr>
                <w:i/>
                <w:iCs/>
              </w:rPr>
              <w:t>Integrated</w:t>
            </w:r>
            <w:proofErr w:type="spellEnd"/>
            <w:r w:rsidRPr="33276A4A">
              <w:rPr>
                <w:i/>
                <w:iCs/>
              </w:rPr>
              <w:t xml:space="preserve"> </w:t>
            </w:r>
            <w:proofErr w:type="spellStart"/>
            <w:r w:rsidRPr="33276A4A">
              <w:rPr>
                <w:i/>
                <w:iCs/>
              </w:rPr>
              <w:t>Learning</w:t>
            </w:r>
            <w:proofErr w:type="spellEnd"/>
            <w:r>
              <w:t xml:space="preserve">. Cambridge: Cambridge </w:t>
            </w:r>
            <w:proofErr w:type="spellStart"/>
            <w:r>
              <w:t>University</w:t>
            </w:r>
            <w:proofErr w:type="spellEnd"/>
            <w:r>
              <w:t xml:space="preserve"> </w:t>
            </w:r>
            <w:proofErr w:type="spellStart"/>
            <w:r>
              <w:t>Press</w:t>
            </w:r>
            <w:proofErr w:type="spellEnd"/>
            <w:r>
              <w:t>.</w:t>
            </w:r>
          </w:p>
          <w:p w14:paraId="4BCE9666" w14:textId="10C89341" w:rsidR="26605EA0" w:rsidRDefault="26605EA0" w:rsidP="00747239">
            <w:pPr>
              <w:pStyle w:val="Odstavekseznama"/>
              <w:numPr>
                <w:ilvl w:val="0"/>
                <w:numId w:val="11"/>
              </w:numPr>
              <w:jc w:val="left"/>
            </w:pPr>
            <w:r w:rsidRPr="5440CCA9">
              <w:rPr>
                <w:rFonts w:cs="Calibri"/>
              </w:rPr>
              <w:t xml:space="preserve">Čok, L., </w:t>
            </w:r>
            <w:proofErr w:type="spellStart"/>
            <w:r w:rsidRPr="5440CCA9">
              <w:rPr>
                <w:rFonts w:cs="Calibri"/>
              </w:rPr>
              <w:t>Skela</w:t>
            </w:r>
            <w:proofErr w:type="spellEnd"/>
            <w:r w:rsidRPr="5440CCA9">
              <w:rPr>
                <w:rFonts w:cs="Calibri"/>
              </w:rPr>
              <w:t xml:space="preserve">, J., Kogoj, B. in Razdevšek-Pučko, C. (1999). </w:t>
            </w:r>
            <w:r w:rsidRPr="5440CCA9">
              <w:rPr>
                <w:rFonts w:cs="Calibri"/>
                <w:i/>
                <w:iCs/>
              </w:rPr>
              <w:t>Učenje in poučevanje tujega jezika. Smernice za učitelje v drugem triletju osnovne šole.</w:t>
            </w:r>
            <w:r w:rsidRPr="5440CCA9">
              <w:rPr>
                <w:rFonts w:cs="Calibri"/>
              </w:rPr>
              <w:t xml:space="preserve"> (</w:t>
            </w:r>
            <w:proofErr w:type="spellStart"/>
            <w:r w:rsidRPr="5440CCA9">
              <w:rPr>
                <w:rFonts w:cs="Calibri"/>
              </w:rPr>
              <w:t>ured</w:t>
            </w:r>
            <w:proofErr w:type="spellEnd"/>
            <w:r w:rsidRPr="5440CCA9">
              <w:rPr>
                <w:rFonts w:cs="Calibri"/>
              </w:rPr>
              <w:t>. L. Čok). Ljubljana: Pedagoška fakulteta; Koper: Znanstveno-raziskovalno središče republike Slovenije.</w:t>
            </w:r>
          </w:p>
          <w:p w14:paraId="6068CBFF" w14:textId="1565943D" w:rsidR="5D66DAFA" w:rsidRDefault="5D66DAFA" w:rsidP="00747239">
            <w:pPr>
              <w:pStyle w:val="Odstavekseznama"/>
              <w:numPr>
                <w:ilvl w:val="0"/>
                <w:numId w:val="11"/>
              </w:numPr>
              <w:jc w:val="left"/>
            </w:pPr>
            <w:proofErr w:type="spellStart"/>
            <w:r>
              <w:t>Nunan</w:t>
            </w:r>
            <w:proofErr w:type="spellEnd"/>
            <w:r>
              <w:t xml:space="preserve">, D. (2013). </w:t>
            </w:r>
            <w:proofErr w:type="spellStart"/>
            <w:r w:rsidRPr="5440CCA9">
              <w:rPr>
                <w:i/>
                <w:iCs/>
              </w:rPr>
              <w:t>Learner-Centered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English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Language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Education</w:t>
            </w:r>
            <w:proofErr w:type="spellEnd"/>
            <w:r w:rsidRPr="5440CCA9">
              <w:rPr>
                <w:i/>
                <w:iCs/>
              </w:rPr>
              <w:t>.</w:t>
            </w:r>
            <w:r>
              <w:t xml:space="preserve"> New York/London: </w:t>
            </w:r>
            <w:proofErr w:type="spellStart"/>
            <w:r>
              <w:t>Routledge</w:t>
            </w:r>
            <w:proofErr w:type="spellEnd"/>
            <w:r>
              <w:t>.</w:t>
            </w:r>
          </w:p>
          <w:p w14:paraId="5C0224DF" w14:textId="0E3F1853" w:rsidR="4C3CAFF8" w:rsidRDefault="4C3CAFF8" w:rsidP="00747239">
            <w:pPr>
              <w:pStyle w:val="Odstavekseznama"/>
              <w:numPr>
                <w:ilvl w:val="0"/>
                <w:numId w:val="11"/>
              </w:numPr>
              <w:jc w:val="left"/>
            </w:pPr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 xml:space="preserve">Pinter, A. (2017). </w:t>
            </w:r>
            <w:proofErr w:type="spellStart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>Teaching</w:t>
            </w:r>
            <w:proofErr w:type="spellEnd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>young</w:t>
            </w:r>
            <w:proofErr w:type="spellEnd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>language</w:t>
            </w:r>
            <w:proofErr w:type="spellEnd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>learners</w:t>
            </w:r>
            <w:proofErr w:type="spellEnd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 xml:space="preserve">. Oxford </w:t>
            </w:r>
            <w:proofErr w:type="spellStart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>University</w:t>
            </w:r>
            <w:proofErr w:type="spellEnd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>Press</w:t>
            </w:r>
            <w:proofErr w:type="spellEnd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>.</w:t>
            </w:r>
          </w:p>
          <w:p w14:paraId="3E056EE9" w14:textId="70BE7451" w:rsidR="50609D76" w:rsidRDefault="00747E23" w:rsidP="00747239">
            <w:pPr>
              <w:pStyle w:val="Odstavekseznama"/>
              <w:numPr>
                <w:ilvl w:val="0"/>
                <w:numId w:val="11"/>
              </w:numPr>
              <w:jc w:val="left"/>
              <w:rPr>
                <w:lang w:val="en-GB"/>
              </w:rPr>
            </w:pPr>
            <w:hyperlink r:id="rId7" w:history="1"/>
            <w:proofErr w:type="spellStart"/>
            <w:r w:rsidR="263BC1E1">
              <w:t>Pižorn</w:t>
            </w:r>
            <w:proofErr w:type="spellEnd"/>
            <w:r w:rsidR="263BC1E1">
              <w:t>, K. (</w:t>
            </w:r>
            <w:proofErr w:type="spellStart"/>
            <w:r w:rsidR="263BC1E1">
              <w:t>ed</w:t>
            </w:r>
            <w:proofErr w:type="spellEnd"/>
            <w:r w:rsidR="263BC1E1">
              <w:t xml:space="preserve">.). (2009). </w:t>
            </w:r>
            <w:r w:rsidR="263BC1E1" w:rsidRPr="5440CCA9">
              <w:rPr>
                <w:i/>
                <w:iCs/>
              </w:rPr>
              <w:t>Učenje in poučevanje dodatnih jezikov v otroštvu</w:t>
            </w:r>
            <w:r w:rsidR="263BC1E1">
              <w:t>. Ljubljana: Zavod Republike Slovenije za šolstvo.</w:t>
            </w:r>
          </w:p>
          <w:p w14:paraId="44611B45" w14:textId="4E08ECBF" w:rsidR="33276A4A" w:rsidRPr="00747239" w:rsidRDefault="67B74C4A" w:rsidP="00747239">
            <w:pPr>
              <w:pStyle w:val="Odstavekseznama"/>
              <w:numPr>
                <w:ilvl w:val="0"/>
                <w:numId w:val="11"/>
              </w:numPr>
              <w:jc w:val="left"/>
              <w:rPr>
                <w:lang w:val="en-GB"/>
              </w:rPr>
            </w:pPr>
            <w:proofErr w:type="spellStart"/>
            <w:r>
              <w:t>Richards</w:t>
            </w:r>
            <w:proofErr w:type="spellEnd"/>
            <w:r>
              <w:t xml:space="preserve">, J. C., &amp; </w:t>
            </w:r>
            <w:proofErr w:type="spellStart"/>
            <w:r>
              <w:t>Rodgers</w:t>
            </w:r>
            <w:proofErr w:type="spellEnd"/>
            <w:r>
              <w:t xml:space="preserve">, T. S. (2001). </w:t>
            </w:r>
            <w:proofErr w:type="spellStart"/>
            <w:r w:rsidRPr="00747239">
              <w:rPr>
                <w:i/>
                <w:iCs/>
              </w:rPr>
              <w:t>Approaches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and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methods</w:t>
            </w:r>
            <w:proofErr w:type="spellEnd"/>
            <w:r w:rsidRPr="00747239">
              <w:rPr>
                <w:i/>
                <w:iCs/>
              </w:rPr>
              <w:t xml:space="preserve"> in </w:t>
            </w:r>
            <w:proofErr w:type="spellStart"/>
            <w:r w:rsidRPr="00747239">
              <w:rPr>
                <w:i/>
                <w:iCs/>
              </w:rPr>
              <w:t>language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teaching</w:t>
            </w:r>
            <w:proofErr w:type="spellEnd"/>
            <w:r w:rsidRPr="00747239">
              <w:rPr>
                <w:i/>
                <w:iCs/>
              </w:rPr>
              <w:t>.</w:t>
            </w:r>
            <w:r>
              <w:t xml:space="preserve"> Cambridge </w:t>
            </w:r>
            <w:proofErr w:type="spellStart"/>
            <w:r>
              <w:t>University</w:t>
            </w:r>
            <w:proofErr w:type="spellEnd"/>
            <w:r>
              <w:t xml:space="preserve"> </w:t>
            </w:r>
            <w:proofErr w:type="spellStart"/>
            <w:r>
              <w:t>Press</w:t>
            </w:r>
            <w:proofErr w:type="spellEnd"/>
            <w:r>
              <w:t>.</w:t>
            </w:r>
          </w:p>
          <w:p w14:paraId="681F1E47" w14:textId="77777777" w:rsidR="00723856" w:rsidRPr="000A2B2C" w:rsidRDefault="00723856" w:rsidP="00B84790">
            <w:pPr>
              <w:ind w:left="709"/>
              <w:jc w:val="left"/>
              <w:rPr>
                <w:rFonts w:cs="Calibri"/>
              </w:rPr>
            </w:pPr>
          </w:p>
        </w:tc>
      </w:tr>
      <w:tr w:rsidR="00723856" w:rsidRPr="000A2B2C" w14:paraId="0B71D4D1" w14:textId="77777777" w:rsidTr="00747E23">
        <w:trPr>
          <w:trHeight w:val="73"/>
        </w:trPr>
        <w:tc>
          <w:tcPr>
            <w:tcW w:w="49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DB670" w14:textId="77777777" w:rsidR="00723856" w:rsidRPr="000A2B2C" w:rsidRDefault="00723856" w:rsidP="00B84790">
            <w:pPr>
              <w:rPr>
                <w:rFonts w:cs="Calibri"/>
                <w:b/>
                <w:bCs/>
              </w:rPr>
            </w:pPr>
          </w:p>
          <w:p w14:paraId="7C4C9FDB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Cilji in kompetence:</w:t>
            </w:r>
          </w:p>
        </w:tc>
        <w:tc>
          <w:tcPr>
            <w:tcW w:w="411" w:type="dxa"/>
          </w:tcPr>
          <w:p w14:paraId="229D851A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809B2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1F689D93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  <w:lang w:val="en-GB"/>
              </w:rPr>
              <w:t>Objectives and competences</w:t>
            </w:r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048EB47C" w14:textId="77777777" w:rsidTr="00747E23">
        <w:trPr>
          <w:trHeight w:val="1838"/>
        </w:trPr>
        <w:tc>
          <w:tcPr>
            <w:tcW w:w="4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032F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lastRenderedPageBreak/>
              <w:t>Cilji:</w:t>
            </w:r>
          </w:p>
          <w:p w14:paraId="33CCF0D3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0A2B2C">
              <w:rPr>
                <w:rFonts w:eastAsia="Times New Roman" w:cs="Calibri"/>
                <w:kern w:val="3"/>
              </w:rPr>
              <w:t>ka</w:t>
            </w:r>
            <w:proofErr w:type="spellEnd"/>
            <w:r w:rsidRPr="000A2B2C">
              <w:rPr>
                <w:rFonts w:eastAsia="Times New Roman" w:cs="Calibri"/>
                <w:kern w:val="3"/>
              </w:rPr>
              <w:t>:</w:t>
            </w:r>
          </w:p>
          <w:p w14:paraId="583FA4D2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se usposablja za poučevanje angleščine na zgodnji stopnji,</w:t>
            </w:r>
          </w:p>
          <w:p w14:paraId="1CA2E1C9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usvoji jezikovna, pedagoška in psihološka načela poučevanja tujega jezika,</w:t>
            </w:r>
          </w:p>
          <w:p w14:paraId="2FBC992A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prepozna različne pristope in oblike dela na tem področju,</w:t>
            </w:r>
          </w:p>
          <w:p w14:paraId="714C9C1F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zna uporabiti različne metode in strategije poučevanja angleškega jezika, kot tudi izbirati ustrezne vsebine, didaktična sredstva in pripomočke,</w:t>
            </w:r>
          </w:p>
          <w:p w14:paraId="230E567C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utrjuje lastne jezikovne zmožnosti,</w:t>
            </w:r>
          </w:p>
          <w:p w14:paraId="7818AB62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 xml:space="preserve">razvija zavedanje pomena jezika pri sporazumevanju in kulturne vpetosti jezika,  </w:t>
            </w:r>
          </w:p>
          <w:p w14:paraId="6573D4B9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nadgradi teoretska izhodišča vrednotenja, preverjanja in ocenjevanja znanja tujega jezika, spozna in kritično ovrednoti metode in tehnike kvantitativnega ocenjevanja predvsem pa kvalitativnega ocenjevanja,</w:t>
            </w:r>
          </w:p>
          <w:p w14:paraId="27B49C71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 xml:space="preserve">spozna pomen in tipe notranjega in zunanjega preverjanja in </w:t>
            </w:r>
            <w:proofErr w:type="spellStart"/>
            <w:r w:rsidRPr="000A2B2C">
              <w:rPr>
                <w:rFonts w:eastAsia="Times New Roman" w:cs="Calibri"/>
              </w:rPr>
              <w:t>samopreverjanja</w:t>
            </w:r>
            <w:proofErr w:type="spellEnd"/>
            <w:r w:rsidRPr="000A2B2C">
              <w:rPr>
                <w:rFonts w:eastAsia="Times New Roman" w:cs="Calibri"/>
              </w:rPr>
              <w:t xml:space="preserve"> znanja,</w:t>
            </w:r>
          </w:p>
          <w:p w14:paraId="56E26FB8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razume pomen ocenjevanja in vrednotenja  v vlogi usmerjevalca učenja in poučevanja ter vpliv  na učinke teh procesov. Spozna in razume preverjanje in ocenjevanje kot odločujoči dejavnik učenčeve motivacije, njegovega napredovanja in oblikovanja pozitivne  učne samopodobe,</w:t>
            </w:r>
          </w:p>
          <w:p w14:paraId="47E4C96C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usposablja se za ustrezno samovrednotenje (</w:t>
            </w:r>
            <w:proofErr w:type="spellStart"/>
            <w:r w:rsidRPr="000A2B2C">
              <w:rPr>
                <w:rFonts w:eastAsia="Times New Roman" w:cs="Calibri"/>
              </w:rPr>
              <w:t>portfolijo</w:t>
            </w:r>
            <w:proofErr w:type="spellEnd"/>
            <w:r w:rsidRPr="000A2B2C">
              <w:rPr>
                <w:rFonts w:eastAsia="Times New Roman" w:cs="Calibri"/>
              </w:rPr>
              <w:t>), vrednotenje in ocenjevanje glede na učni proces in zastavljene cilje,</w:t>
            </w:r>
          </w:p>
          <w:p w14:paraId="2F101D6F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zna oblikovati orodja za opazovanje, spremljanje in preverjanje znanja v prvem in drugem obdobju osnovne šole,</w:t>
            </w:r>
          </w:p>
          <w:p w14:paraId="18460611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 xml:space="preserve">pozna pomen samovrednotenja z uporabo jezikovnega </w:t>
            </w:r>
            <w:proofErr w:type="spellStart"/>
            <w:r w:rsidRPr="000A2B2C">
              <w:rPr>
                <w:rFonts w:eastAsia="Times New Roman" w:cs="Calibri"/>
              </w:rPr>
              <w:t>portfolija</w:t>
            </w:r>
            <w:proofErr w:type="spellEnd"/>
            <w:r w:rsidRPr="000A2B2C">
              <w:rPr>
                <w:rFonts w:eastAsia="Times New Roman" w:cs="Calibri"/>
              </w:rPr>
              <w:t>, ga zna ustrezno predstaviti učencem in jih motivirati za delo z njim.</w:t>
            </w:r>
          </w:p>
          <w:p w14:paraId="51636C61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</w:p>
          <w:p w14:paraId="6E419389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t>Splošne kompetence:</w:t>
            </w:r>
          </w:p>
          <w:p w14:paraId="64C5E7DA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Študent/-</w:t>
            </w:r>
            <w:proofErr w:type="spellStart"/>
            <w:r w:rsidRPr="000A2B2C">
              <w:rPr>
                <w:rFonts w:cs="Calibri"/>
              </w:rPr>
              <w:t>ka</w:t>
            </w:r>
            <w:proofErr w:type="spellEnd"/>
            <w:r w:rsidRPr="000A2B2C">
              <w:rPr>
                <w:rFonts w:cs="Calibri"/>
              </w:rPr>
              <w:t>:</w:t>
            </w:r>
          </w:p>
          <w:p w14:paraId="175C846B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pridobiva znanja, ki omogočajo medkulturni dialog in spodbujajo večjezičnost,</w:t>
            </w:r>
          </w:p>
          <w:p w14:paraId="5350B7C4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uporablja </w:t>
            </w:r>
            <w:r w:rsidRPr="000A2B2C">
              <w:rPr>
                <w:rFonts w:eastAsia="SimSun" w:cs="Calibri"/>
                <w:lang w:eastAsia="zh-CN"/>
              </w:rPr>
              <w:t>informacijsko-komunikacijsko tehnologijo</w:t>
            </w:r>
            <w:r w:rsidRPr="000A2B2C">
              <w:rPr>
                <w:rFonts w:cs="Calibri"/>
              </w:rPr>
              <w:t xml:space="preserve"> pri iskanju, izbiranju, obdelavi in predstavitvi informacij,</w:t>
            </w:r>
          </w:p>
          <w:p w14:paraId="5AA6AB33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se zaveda potrebe po stalnem izpopolnjevanju že pridobljenega znanja,</w:t>
            </w:r>
          </w:p>
          <w:p w14:paraId="4702AAEE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ustvarja in soustvarja učinkovite medčloveške odnose,</w:t>
            </w:r>
          </w:p>
          <w:p w14:paraId="4C643969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lastRenderedPageBreak/>
              <w:t>povezuje pridobljena znanja med različnimi področji,</w:t>
            </w:r>
          </w:p>
          <w:p w14:paraId="3BFB5FE4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je fleksibilnejši pri opredeljevanju in reševanju konkretnih vprašanj,</w:t>
            </w:r>
          </w:p>
          <w:p w14:paraId="359A7323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ima večjo sposobnost sporazumevanja, ki izhaja iz razumevanja dveh pogledov in kultur,</w:t>
            </w:r>
            <w:r w:rsidRPr="000A2B2C">
              <w:rPr>
                <w:rFonts w:eastAsia="SimSun" w:cs="Calibri"/>
                <w:lang w:eastAsia="zh-CN"/>
              </w:rPr>
              <w:t xml:space="preserve"> </w:t>
            </w:r>
          </w:p>
          <w:p w14:paraId="013FE03B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eastAsia="SimSun" w:cs="Calibri"/>
                <w:lang w:eastAsia="zh-CN"/>
              </w:rPr>
              <w:t>je sposoben/-na samostojnega pridobivanja znanj in vedenj,</w:t>
            </w:r>
          </w:p>
          <w:p w14:paraId="0A89FB19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uspešno se vključuje v timsko delo, </w:t>
            </w:r>
          </w:p>
          <w:p w14:paraId="6A72A262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razvija zmožnosti kritičnega razmišljanja na podlagi teoretičnih in praktičnih primerov analizira in podaja rešitve v povezavi z vrednotenjem jezikovnih znanj,</w:t>
            </w:r>
          </w:p>
          <w:p w14:paraId="4ACC66B3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kritično presoja obstoječo prakso preverjanja in ocenjevanja,</w:t>
            </w:r>
          </w:p>
          <w:p w14:paraId="1E8CC223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išče, izbira in uporablja relevantne podatke in informacije, ki jih ponujajo pisni viri in sodobna tehnologija,</w:t>
            </w:r>
          </w:p>
          <w:p w14:paraId="19007BC7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izbira in uporablja različne strategije, pristope in metode dela in jih zna ustrezno prilagajati glede na potrebe in značilnosti  različnih otrok,</w:t>
            </w:r>
          </w:p>
          <w:p w14:paraId="42994A93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sodeluje v skupinskih razpravah, timsko sodelovanje in nastopanje. </w:t>
            </w:r>
          </w:p>
          <w:p w14:paraId="0DCEB59C" w14:textId="77777777" w:rsidR="00723856" w:rsidRPr="000A2B2C" w:rsidRDefault="00723856" w:rsidP="00B8479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14:paraId="4E19CABB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proofErr w:type="spellStart"/>
            <w:r w:rsidRPr="000A2B2C">
              <w:rPr>
                <w:rFonts w:cs="Calibri"/>
                <w:u w:val="single"/>
              </w:rPr>
              <w:t>Predmetnospecifične</w:t>
            </w:r>
            <w:proofErr w:type="spellEnd"/>
            <w:r w:rsidRPr="000A2B2C">
              <w:rPr>
                <w:rFonts w:cs="Calibri"/>
                <w:u w:val="single"/>
              </w:rPr>
              <w:t xml:space="preserve"> kompetence:</w:t>
            </w:r>
          </w:p>
          <w:p w14:paraId="4E835674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Študent/-</w:t>
            </w:r>
            <w:proofErr w:type="spellStart"/>
            <w:r w:rsidRPr="000A2B2C">
              <w:rPr>
                <w:rFonts w:cs="Calibri"/>
              </w:rPr>
              <w:t>ka</w:t>
            </w:r>
            <w:proofErr w:type="spellEnd"/>
            <w:r w:rsidRPr="000A2B2C">
              <w:rPr>
                <w:rFonts w:cs="Calibri"/>
              </w:rPr>
              <w:t>:</w:t>
            </w:r>
          </w:p>
          <w:p w14:paraId="1F9876E9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prepozna in razume bistvene didaktične značilnosti poučevanja tujega jezika na zgodnji stopnji,</w:t>
            </w:r>
          </w:p>
          <w:p w14:paraId="37168929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zna izbrati in uporabljati ustrezna orodja (didaktična multimedijska pomagala in opremo) in gradiva za poučevanje angleščine,</w:t>
            </w:r>
          </w:p>
          <w:p w14:paraId="7698AC6E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se zna odločiti za pristope, metode in tehnike, ki najbolj ustrezajo zgodnji stopnji šolanja, </w:t>
            </w:r>
          </w:p>
          <w:p w14:paraId="5A1BDD30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pozna in razume teoretične okvirje in cilje </w:t>
            </w:r>
            <w:proofErr w:type="spellStart"/>
            <w:r w:rsidRPr="000A2B2C">
              <w:rPr>
                <w:rFonts w:cs="Calibri"/>
              </w:rPr>
              <w:t>tujejezikovnega</w:t>
            </w:r>
            <w:proofErr w:type="spellEnd"/>
            <w:r w:rsidRPr="000A2B2C">
              <w:rPr>
                <w:rFonts w:cs="Calibri"/>
              </w:rPr>
              <w:t xml:space="preserve"> poučevanja v otroštvu in njihovo uporabo v učni situaciji,</w:t>
            </w:r>
          </w:p>
          <w:p w14:paraId="7A01638F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razvije sposobnosti kritične presoje zmožnosti učitelja tujega jezika v otroštvu z že usvojenimi načeli, znanji in metodami,</w:t>
            </w:r>
          </w:p>
          <w:p w14:paraId="22555F16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je sposoben/-na prepoznati osnovne zakonitosti usvajanja tujega jezika na različnih stopnjah razvoja,</w:t>
            </w:r>
          </w:p>
          <w:p w14:paraId="402D8577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prepozna osnovne psihološke dejavnike, povezane z usvajanjem tujega jezika,</w:t>
            </w:r>
          </w:p>
          <w:p w14:paraId="2D660218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nadalje razvija in utrjuje lastne jezikovne zmožnosti v angleščini.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B20B8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100E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Objectives:</w:t>
            </w:r>
          </w:p>
          <w:p w14:paraId="291BC16E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28D8525C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the competences to teach English to young learners,</w:t>
            </w:r>
          </w:p>
          <w:p w14:paraId="0DDC4C25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acquire linguistic, pedagogical and psychological principles of teaching a foreign language,</w:t>
            </w:r>
          </w:p>
          <w:p w14:paraId="5761EE2C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identify different approaches and techniques in foreign language teaching,</w:t>
            </w:r>
          </w:p>
          <w:p w14:paraId="62FAF9CE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apply a wide array of teaching methods and strategies, as well as select the relevant teaching content, tools and devices,</w:t>
            </w:r>
          </w:p>
          <w:p w14:paraId="514E3C49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enhance their own foreign language competences,</w:t>
            </w:r>
          </w:p>
          <w:p w14:paraId="416B9E4D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the awareness of the importance of language in communication and the cultural-embeddedness of language,</w:t>
            </w:r>
          </w:p>
          <w:p w14:paraId="58A4CB62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upgrade their knowledge on evaluation and assessment in foreign language teaching and critically evaluate the quantitative, and above all, qualitative assessment techniques,</w:t>
            </w:r>
          </w:p>
          <w:p w14:paraId="451B5F85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become aware of the importance and types of internal and external evaluation and self-evaluation,</w:t>
            </w:r>
          </w:p>
          <w:p w14:paraId="462C40E4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understand the role of assessment and evaluation as a guiding principle of learning and teaching and the effects of such processes, they see evaluation and assessment as a decisive factor of learners’ motivation, their progress and the forming of a positive self-image,</w:t>
            </w:r>
          </w:p>
          <w:p w14:paraId="2AC240EC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assessment and  self-evaluation competences (portfolio), considering the learning process and set aims,</w:t>
            </w:r>
          </w:p>
          <w:p w14:paraId="79416C42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develop tools for observing, following and evaluating knowledge in the first and second triad of primary school,</w:t>
            </w:r>
          </w:p>
          <w:p w14:paraId="5DE3079A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learn the importance of self-evaluation through the language portfolio and are able to present it to learners and motivate them for using it.</w:t>
            </w:r>
          </w:p>
          <w:p w14:paraId="69A780E0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t>General competences:</w:t>
            </w:r>
          </w:p>
          <w:p w14:paraId="5A07FAB9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 xml:space="preserve">Students: </w:t>
            </w:r>
          </w:p>
          <w:p w14:paraId="7F2A73E1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knowledge which promotes cross-cultural dialogue and fosters multilingualism,</w:t>
            </w:r>
          </w:p>
          <w:p w14:paraId="1AAC756D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lastRenderedPageBreak/>
              <w:t>demonstrate ICT literacy in searching for, selecting, processing and presenting information,</w:t>
            </w:r>
          </w:p>
          <w:p w14:paraId="6521A5A5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the awareness of the importance of life-long learning and upgrading the acquired knowledge,</w:t>
            </w:r>
          </w:p>
          <w:p w14:paraId="56DC9CF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effectively establish rapport with other people and demonstrate interpersonal communication skills,</w:t>
            </w:r>
          </w:p>
          <w:p w14:paraId="687F348E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exhibit skills in synthesizing knowledge from various fields,</w:t>
            </w:r>
          </w:p>
          <w:p w14:paraId="73101096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flexibility in defining and solving specific problems,</w:t>
            </w:r>
          </w:p>
          <w:p w14:paraId="4A594500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 xml:space="preserve">demonstrate the ability to communicate with other people based on their insights into two cultures and mindsets, </w:t>
            </w:r>
          </w:p>
          <w:p w14:paraId="5DB8EA3D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exhibit skills for using tools of enquiry and acquiring  knowledge independently,</w:t>
            </w:r>
          </w:p>
          <w:p w14:paraId="19FF0CD1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the ability to work in teams,</w:t>
            </w:r>
          </w:p>
          <w:p w14:paraId="689B5B8E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critical thinking skills and the ability to find solutions in the area of evaluating linguistic knowledge,</w:t>
            </w:r>
          </w:p>
          <w:p w14:paraId="2B14482E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the ability for searching and selecting relevant data and information offered by written sources and modern technology,</w:t>
            </w:r>
          </w:p>
          <w:p w14:paraId="4421CE46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select and apply different strategies, approaches and methods relative to the needs and characteristics of children,</w:t>
            </w:r>
          </w:p>
          <w:p w14:paraId="5FF32AC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demonstrates the ability to take part in group discussions and give presentations.</w:t>
            </w:r>
          </w:p>
          <w:p w14:paraId="0EBDA602" w14:textId="77777777" w:rsidR="00723856" w:rsidRPr="000A2B2C" w:rsidRDefault="00723856" w:rsidP="00B84790">
            <w:pPr>
              <w:ind w:left="720"/>
              <w:rPr>
                <w:rFonts w:cs="Calibri"/>
                <w:lang w:val="en-GB"/>
              </w:rPr>
            </w:pPr>
          </w:p>
          <w:p w14:paraId="1C9662A9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Subject-specific competences:</w:t>
            </w:r>
          </w:p>
          <w:p w14:paraId="5053AF41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357743D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identify and understand the principal methodological aspects of teaching English to young learners,</w:t>
            </w:r>
          </w:p>
          <w:p w14:paraId="3B72E9F9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select and apply the appropriate tools (multimedia teaching tools and equipment) and materials for teaching English,</w:t>
            </w:r>
          </w:p>
          <w:p w14:paraId="4286BEE3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learn to apply approaches, methods and techniques appropriate for early language teaching,</w:t>
            </w:r>
          </w:p>
          <w:p w14:paraId="4655E49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understand the theoretical framework and objectives of teaching a foreign language to young learners and their application in real-life teaching situations,</w:t>
            </w:r>
          </w:p>
          <w:p w14:paraId="682FD57D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lastRenderedPageBreak/>
              <w:t>develop the ability to critically evaluate the competences of a foreign language teacher teaching English to young learners who has already gained the relevant principles, skills and methods,</w:t>
            </w:r>
          </w:p>
          <w:p w14:paraId="0E1E0BAF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the ability to identify the main principles of foreign language acquisition at different development stages,</w:t>
            </w:r>
          </w:p>
          <w:p w14:paraId="31B2E1F0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identify the key psychological factors related to foreign language acquisition,</w:t>
            </w:r>
          </w:p>
          <w:p w14:paraId="369271D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continue to develop and upgrade their own language competences in English.</w:t>
            </w:r>
          </w:p>
          <w:p w14:paraId="2B26A4D8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</w:p>
        </w:tc>
      </w:tr>
      <w:tr w:rsidR="00723856" w:rsidRPr="000A2B2C" w14:paraId="3EE82E7D" w14:textId="77777777" w:rsidTr="5440CCA9">
        <w:trPr>
          <w:trHeight w:val="117"/>
        </w:trPr>
        <w:tc>
          <w:tcPr>
            <w:tcW w:w="48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EAD7E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5542C0AB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488" w:type="dxa"/>
            <w:gridSpan w:val="2"/>
          </w:tcPr>
          <w:p w14:paraId="7CE650BC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2AB43CBA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A6BEF" w14:textId="77777777" w:rsidR="00723856" w:rsidRPr="000A2B2C" w:rsidRDefault="00723856" w:rsidP="00B84790">
            <w:pPr>
              <w:rPr>
                <w:rFonts w:cs="Calibri"/>
                <w:b/>
                <w:lang w:val="en-GB"/>
              </w:rPr>
            </w:pPr>
          </w:p>
          <w:p w14:paraId="5C5B8AC9" w14:textId="77777777" w:rsidR="00723856" w:rsidRPr="000A2B2C" w:rsidRDefault="00723856" w:rsidP="00B84790">
            <w:pPr>
              <w:rPr>
                <w:rFonts w:cs="Calibri"/>
                <w:b/>
                <w:lang w:val="en-GB"/>
              </w:rPr>
            </w:pPr>
            <w:r w:rsidRPr="000A2B2C">
              <w:rPr>
                <w:rFonts w:cs="Calibri"/>
                <w:b/>
                <w:lang w:val="en-GB"/>
              </w:rPr>
              <w:t>Intended learning outcomes:</w:t>
            </w:r>
          </w:p>
        </w:tc>
      </w:tr>
      <w:tr w:rsidR="00723856" w:rsidRPr="000A2B2C" w14:paraId="73263E47" w14:textId="77777777" w:rsidTr="5440CCA9">
        <w:trPr>
          <w:trHeight w:val="1387"/>
        </w:trPr>
        <w:tc>
          <w:tcPr>
            <w:tcW w:w="488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4C59B5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t>Znanje in razumevanje:</w:t>
            </w:r>
          </w:p>
          <w:p w14:paraId="481A6EF6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0A2B2C">
              <w:rPr>
                <w:rFonts w:eastAsia="Times New Roman" w:cs="Calibri"/>
                <w:kern w:val="3"/>
              </w:rPr>
              <w:t>ka</w:t>
            </w:r>
            <w:proofErr w:type="spellEnd"/>
            <w:r w:rsidRPr="000A2B2C">
              <w:rPr>
                <w:rFonts w:eastAsia="Times New Roman" w:cs="Calibri"/>
                <w:kern w:val="3"/>
              </w:rPr>
              <w:t>:</w:t>
            </w:r>
          </w:p>
          <w:p w14:paraId="391FB719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razume in prepozna osnovne didaktične značilnosti poučevanja tujega jezika na zgodnji stopnji,</w:t>
            </w:r>
          </w:p>
          <w:p w14:paraId="10C00ADC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cs="Calibri"/>
              </w:rPr>
            </w:pPr>
            <w:r w:rsidRPr="000A2B2C">
              <w:rPr>
                <w:rFonts w:cs="Calibri"/>
              </w:rPr>
              <w:t>pozna različne pristope, metode in oblike dela, ki najbolj ustrezajo poučevanju tujega jezika na zgodnji stopnji,</w:t>
            </w:r>
          </w:p>
          <w:p w14:paraId="326D460E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cs="Calibri"/>
              </w:rPr>
            </w:pPr>
            <w:r w:rsidRPr="000A2B2C">
              <w:rPr>
                <w:rFonts w:cs="Calibri"/>
              </w:rPr>
              <w:t>pozna teoretična izhodišča in (empirično) prakso različnih vrst vrednotenja, ocenjevanja in preverjanja znanja,</w:t>
            </w:r>
          </w:p>
          <w:p w14:paraId="25256067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cs="Calibri"/>
              </w:rPr>
            </w:pPr>
            <w:r w:rsidRPr="000A2B2C">
              <w:rPr>
                <w:rFonts w:cs="Calibri"/>
              </w:rPr>
              <w:t>se zaveda pomena povratne informacije o dosežkih učnega procesa za učence, učitelje in starše,</w:t>
            </w:r>
          </w:p>
          <w:p w14:paraId="25F016AD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zna ustrezno vrednotiti učenčevo znanje tujega jezika,</w:t>
            </w:r>
          </w:p>
          <w:p w14:paraId="06A2BABA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razume povezanost in odvisnost učenčevega dela v šoli in doma,</w:t>
            </w:r>
          </w:p>
          <w:p w14:paraId="2BE216D0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zna ustrezno ocenjevati in vrednotiti učenčevo delo v šoli in doma,</w:t>
            </w:r>
          </w:p>
          <w:p w14:paraId="1B91E79B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se zaveda pomena učenčevega spremljanja lastne učne poti in zna ustrezno vrednotiti posamezne dosežke učenca v obliki različnih izdelkov in odzivov ter njegov napredek.</w:t>
            </w:r>
          </w:p>
          <w:p w14:paraId="476EE812" w14:textId="77777777" w:rsidR="00723856" w:rsidRPr="000A2B2C" w:rsidRDefault="00723856" w:rsidP="00B84790">
            <w:pPr>
              <w:rPr>
                <w:rFonts w:cs="Calibri"/>
              </w:rPr>
            </w:pPr>
          </w:p>
          <w:p w14:paraId="04C9CE50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  <w:u w:val="single"/>
              </w:rPr>
            </w:pPr>
            <w:r w:rsidRPr="000A2B2C">
              <w:rPr>
                <w:rFonts w:eastAsia="Times New Roman" w:cs="Calibri"/>
                <w:kern w:val="3"/>
                <w:u w:val="single"/>
              </w:rPr>
              <w:t>Uporaba:</w:t>
            </w:r>
          </w:p>
          <w:p w14:paraId="4CFC8963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0A2B2C">
              <w:rPr>
                <w:rFonts w:eastAsia="Times New Roman" w:cs="Calibri"/>
                <w:kern w:val="3"/>
              </w:rPr>
              <w:t>ka</w:t>
            </w:r>
            <w:proofErr w:type="spellEnd"/>
            <w:r w:rsidRPr="000A2B2C">
              <w:rPr>
                <w:rFonts w:eastAsia="Times New Roman" w:cs="Calibri"/>
                <w:kern w:val="3"/>
              </w:rPr>
              <w:t>:</w:t>
            </w:r>
          </w:p>
          <w:p w14:paraId="0F2F68E5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je sposoben/-na uporabiti ustrezne pristope, metode in oblike dela pri poučevanju tujega jezika na zgodnji stopnji,</w:t>
            </w:r>
          </w:p>
          <w:p w14:paraId="28D7C913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je sposoben/-na uporabiti ustrezna učna orodja in pripomočke za poučevanje angleščine,</w:t>
            </w:r>
          </w:p>
          <w:p w14:paraId="794993FF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lastRenderedPageBreak/>
              <w:t>je sposoben/-na učinkovito uporabljati angleški jezik pri poučevanju,</w:t>
            </w:r>
          </w:p>
          <w:p w14:paraId="16BFA363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je sposoben/-na prepoznati specifiko zgodnjega poučevanja jezikov pri opazovanju pouka angleščine,</w:t>
            </w:r>
          </w:p>
          <w:p w14:paraId="50EBC948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 xml:space="preserve">zna analizirati različne načine preverjanja znanja in sestaviti nova orodja vrednotenja, </w:t>
            </w:r>
          </w:p>
          <w:p w14:paraId="0095B177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 xml:space="preserve">pridobljeno znanje zna ustrezno uporabiti pri oblikovanju opisne, številčne in kombinirane ocene ter pri oblikovanju opisnih (ustnih in/ali pisnih) komentarjev. </w:t>
            </w:r>
          </w:p>
          <w:p w14:paraId="09C5E1B3" w14:textId="77777777" w:rsidR="00723856" w:rsidRPr="000A2B2C" w:rsidRDefault="00723856" w:rsidP="00B84790">
            <w:pPr>
              <w:widowControl w:val="0"/>
              <w:suppressAutoHyphens/>
              <w:autoSpaceDN w:val="0"/>
              <w:spacing w:after="200"/>
              <w:jc w:val="left"/>
              <w:textAlignment w:val="baseline"/>
              <w:rPr>
                <w:rFonts w:eastAsia="Times New Roman" w:cs="Calibri"/>
                <w:kern w:val="3"/>
              </w:rPr>
            </w:pPr>
          </w:p>
          <w:p w14:paraId="07703DBD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  <w:u w:val="single"/>
              </w:rPr>
            </w:pPr>
            <w:r w:rsidRPr="000A2B2C">
              <w:rPr>
                <w:rFonts w:eastAsia="Times New Roman" w:cs="Calibri"/>
                <w:kern w:val="3"/>
                <w:u w:val="single"/>
              </w:rPr>
              <w:t>Refleksija:</w:t>
            </w:r>
          </w:p>
          <w:p w14:paraId="77FD32FE" w14:textId="77777777" w:rsidR="00723856" w:rsidRPr="000A2B2C" w:rsidRDefault="00723856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0A2B2C">
              <w:rPr>
                <w:rFonts w:eastAsia="Times New Roman" w:cs="Calibri"/>
                <w:kern w:val="3"/>
              </w:rPr>
              <w:t>ka</w:t>
            </w:r>
            <w:proofErr w:type="spellEnd"/>
            <w:r w:rsidRPr="000A2B2C">
              <w:rPr>
                <w:rFonts w:eastAsia="Times New Roman" w:cs="Calibri"/>
                <w:kern w:val="3"/>
              </w:rPr>
              <w:t>:</w:t>
            </w:r>
          </w:p>
          <w:p w14:paraId="479A2CBA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zna ovrednotiti svoje znanje angleškega jezika in dojeti pomen in različne načine usvajanja tujega jezika, </w:t>
            </w:r>
          </w:p>
          <w:p w14:paraId="00B2B3C4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kritično ovrednoti različne postopke preverjanja in ocenjevanja znanja učencev v praksi,</w:t>
            </w:r>
          </w:p>
          <w:p w14:paraId="62A711A9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reflektira svoje izkušnje s področja preverjanja in ocenjevanja znanja.</w:t>
            </w:r>
          </w:p>
        </w:tc>
        <w:tc>
          <w:tcPr>
            <w:tcW w:w="4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D67B9" w14:textId="77777777" w:rsidR="00723856" w:rsidRPr="000A2B2C" w:rsidRDefault="00723856" w:rsidP="00B84790">
            <w:pPr>
              <w:rPr>
                <w:rFonts w:cs="Calibri"/>
              </w:rPr>
            </w:pPr>
          </w:p>
          <w:p w14:paraId="2060F5A8" w14:textId="77777777" w:rsidR="00723856" w:rsidRPr="000A2B2C" w:rsidRDefault="00723856" w:rsidP="00B84790">
            <w:pPr>
              <w:rPr>
                <w:rFonts w:cs="Calibri"/>
              </w:rPr>
            </w:pPr>
          </w:p>
          <w:p w14:paraId="42BCF284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08C8A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Knowledge and understanding:</w:t>
            </w:r>
          </w:p>
          <w:p w14:paraId="410C7B20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16DC512C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understand and distinguish the basic principles of the teaching methodology in the area of teaching foreign languages to young learners,</w:t>
            </w:r>
          </w:p>
          <w:p w14:paraId="1D22B098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familiar with different approaches, methods and techniques which are most suitable for teaching a foreign language to young learners,</w:t>
            </w:r>
          </w:p>
          <w:p w14:paraId="56DD861E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familiar with the theoretical principles and the empirical practice of different types of evaluating and assessing knowledge,</w:t>
            </w:r>
          </w:p>
          <w:p w14:paraId="0B6F1102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aware of the significance of feedback on the outcomes of the learning process for learners, teachers and parents,</w:t>
            </w:r>
          </w:p>
          <w:p w14:paraId="3EEC209D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effectively evaluate the learner’s foreign language knowledge,</w:t>
            </w:r>
          </w:p>
          <w:p w14:paraId="03AC0B4B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understand the interconnection and interdependence of a learner’s work at school and at home,</w:t>
            </w:r>
          </w:p>
          <w:p w14:paraId="7A39F111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effectively assess and evaluate the learner’s work at school and at home,</w:t>
            </w:r>
          </w:p>
          <w:p w14:paraId="1BE21B8E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aware of the importance of children self-monitoring their own learning process and are able to evaluate the learner’s achievements in the form of various artefacts, reactions and his/her progress.</w:t>
            </w:r>
          </w:p>
          <w:p w14:paraId="4C47CC29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Use:</w:t>
            </w:r>
          </w:p>
          <w:p w14:paraId="797015DC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5C039860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lastRenderedPageBreak/>
              <w:t>demonstrate the ability to apply the appropriate approaches, methods and techniques in teaching a foreign language to young learners,</w:t>
            </w:r>
          </w:p>
          <w:p w14:paraId="10F973AB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use suitable teaching tools and devices for teaching English,</w:t>
            </w:r>
          </w:p>
          <w:p w14:paraId="4CD723F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effectively use English in their teaching,</w:t>
            </w:r>
          </w:p>
          <w:p w14:paraId="748B811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recognize the specific features of teaching foreign languages to young learners,</w:t>
            </w:r>
          </w:p>
          <w:p w14:paraId="26E4185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show the capacity to analyse different types of assessing knowledge and create their own evaluation tools,</w:t>
            </w:r>
          </w:p>
          <w:p w14:paraId="17867216" w14:textId="476F4257" w:rsidR="00723856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proofErr w:type="gramStart"/>
            <w:r w:rsidRPr="000A2B2C">
              <w:rPr>
                <w:rFonts w:cs="Calibri"/>
                <w:lang w:val="en-GB"/>
              </w:rPr>
              <w:t>are</w:t>
            </w:r>
            <w:proofErr w:type="gramEnd"/>
            <w:r w:rsidRPr="000A2B2C">
              <w:rPr>
                <w:rFonts w:cs="Calibri"/>
                <w:lang w:val="en-GB"/>
              </w:rPr>
              <w:t xml:space="preserve"> able to apply the knowledge gained in producing a descriptive, numeric or combined assessment and developing descriptive (spoken or written) comments.</w:t>
            </w:r>
          </w:p>
          <w:p w14:paraId="1250CD1D" w14:textId="77777777" w:rsidR="00747239" w:rsidRPr="000A2B2C" w:rsidRDefault="00747239" w:rsidP="00747239">
            <w:pPr>
              <w:ind w:left="720"/>
              <w:rPr>
                <w:rFonts w:cs="Calibri"/>
                <w:lang w:val="en-GB"/>
              </w:rPr>
            </w:pPr>
          </w:p>
          <w:p w14:paraId="1BD37D7A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Reflection:</w:t>
            </w:r>
          </w:p>
          <w:p w14:paraId="1B816FBD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4FA864E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evaluate their own English language knowledge and understand different aspects of foreign language acquisition,</w:t>
            </w:r>
          </w:p>
          <w:p w14:paraId="0A33B11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critically evaluate different evaluation and assessment procedures in practice,</w:t>
            </w:r>
          </w:p>
          <w:p w14:paraId="7C1D512F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proofErr w:type="gramStart"/>
            <w:r w:rsidRPr="000A2B2C">
              <w:rPr>
                <w:rFonts w:cs="Calibri"/>
                <w:lang w:val="en-GB"/>
              </w:rPr>
              <w:t>are</w:t>
            </w:r>
            <w:proofErr w:type="gramEnd"/>
            <w:r w:rsidRPr="000A2B2C">
              <w:rPr>
                <w:rFonts w:cs="Calibri"/>
                <w:lang w:val="en-GB"/>
              </w:rPr>
              <w:t xml:space="preserve"> able to reflect on their own experiences  in evaluating and assessing knowledge.</w:t>
            </w:r>
          </w:p>
          <w:p w14:paraId="0BC0811F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</w:p>
        </w:tc>
      </w:tr>
      <w:tr w:rsidR="00723856" w:rsidRPr="000A2B2C" w14:paraId="43E52110" w14:textId="77777777" w:rsidTr="5440CCA9">
        <w:trPr>
          <w:trHeight w:val="80"/>
        </w:trPr>
        <w:tc>
          <w:tcPr>
            <w:tcW w:w="488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697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F6ECE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A769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1CB6904D" w14:textId="77777777" w:rsidTr="5440CCA9">
        <w:trPr>
          <w:trHeight w:val="609"/>
        </w:trPr>
        <w:tc>
          <w:tcPr>
            <w:tcW w:w="48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24C50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4CA6694F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Metode poučevanja in učenja:</w:t>
            </w:r>
          </w:p>
        </w:tc>
        <w:tc>
          <w:tcPr>
            <w:tcW w:w="488" w:type="dxa"/>
            <w:gridSpan w:val="2"/>
          </w:tcPr>
          <w:p w14:paraId="2722EA25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017D5D3F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ED828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54675F0E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Learning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and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teaching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methods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5F11C219" w14:textId="77777777" w:rsidTr="5440CCA9">
        <w:trPr>
          <w:trHeight w:val="1114"/>
        </w:trPr>
        <w:tc>
          <w:tcPr>
            <w:tcW w:w="48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A940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Predavanja, </w:t>
            </w:r>
          </w:p>
          <w:p w14:paraId="53CBB678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seminarji, </w:t>
            </w:r>
          </w:p>
          <w:p w14:paraId="4923F89A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delo v manjših skupinah,  </w:t>
            </w:r>
          </w:p>
          <w:p w14:paraId="04051214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razgovor/diskusija/debata, </w:t>
            </w:r>
          </w:p>
          <w:p w14:paraId="51932C7B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praktično delo, </w:t>
            </w:r>
          </w:p>
          <w:p w14:paraId="161E52C3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individualno delo, </w:t>
            </w:r>
          </w:p>
          <w:p w14:paraId="2459C1C8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samostojno učenje.</w:t>
            </w:r>
          </w:p>
          <w:p w14:paraId="226BDF50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2C8BF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0235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Lectures,</w:t>
            </w:r>
          </w:p>
          <w:p w14:paraId="66AD7548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seminar papers,</w:t>
            </w:r>
          </w:p>
          <w:p w14:paraId="277936AE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working in small groups,</w:t>
            </w:r>
          </w:p>
          <w:p w14:paraId="70337DC9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interview and discussion,</w:t>
            </w:r>
          </w:p>
          <w:p w14:paraId="026D7A4A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practical work,</w:t>
            </w:r>
          </w:p>
          <w:p w14:paraId="3CF91C82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individual work</w:t>
            </w:r>
          </w:p>
          <w:p w14:paraId="3BC786D7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independent work.</w:t>
            </w:r>
          </w:p>
          <w:p w14:paraId="708CA7E4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703E46AB" w14:textId="77777777" w:rsidTr="5440CCA9">
        <w:tc>
          <w:tcPr>
            <w:tcW w:w="34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0250E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68AA5A1B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Načini ocenjevanja:</w:t>
            </w:r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FBDB5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Delež (v %) /</w:t>
            </w:r>
          </w:p>
          <w:p w14:paraId="102DCB48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</w:rPr>
              <w:t>Weight</w:t>
            </w:r>
            <w:proofErr w:type="spellEnd"/>
            <w:r w:rsidRPr="000A2B2C">
              <w:rPr>
                <w:rFonts w:cs="Calibri"/>
              </w:rPr>
              <w:t xml:space="preserve"> (in %)</w:t>
            </w:r>
          </w:p>
        </w:tc>
        <w:tc>
          <w:tcPr>
            <w:tcW w:w="401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C4CAB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697608D8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Assessment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1C4AEB93" w14:textId="77777777" w:rsidTr="00747239">
        <w:trPr>
          <w:trHeight w:val="20"/>
        </w:trPr>
        <w:tc>
          <w:tcPr>
            <w:tcW w:w="3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0629" w14:textId="77777777" w:rsidR="00723856" w:rsidRPr="000A2B2C" w:rsidRDefault="00723856" w:rsidP="00723856">
            <w:pPr>
              <w:numPr>
                <w:ilvl w:val="0"/>
                <w:numId w:val="7"/>
              </w:numPr>
              <w:tabs>
                <w:tab w:val="num" w:pos="426"/>
              </w:tabs>
              <w:ind w:left="0" w:firstLine="426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Predstavitev izbrane teme:</w:t>
            </w:r>
          </w:p>
          <w:p w14:paraId="073B0613" w14:textId="6CBC529F" w:rsidR="00723856" w:rsidRPr="000A2B2C" w:rsidRDefault="00747239" w:rsidP="00747239">
            <w:pPr>
              <w:numPr>
                <w:ilvl w:val="0"/>
                <w:numId w:val="7"/>
              </w:numPr>
              <w:tabs>
                <w:tab w:val="num" w:pos="426"/>
              </w:tabs>
              <w:ind w:left="649" w:hanging="223"/>
              <w:jc w:val="left"/>
              <w:rPr>
                <w:rFonts w:cs="Calibri"/>
              </w:rPr>
            </w:pPr>
            <w:r>
              <w:rPr>
                <w:rFonts w:cs="Calibri"/>
              </w:rPr>
              <w:t xml:space="preserve">Poročilo in diskusija po </w:t>
            </w:r>
            <w:r w:rsidR="00723856" w:rsidRPr="000A2B2C">
              <w:rPr>
                <w:rFonts w:cs="Calibri"/>
              </w:rPr>
              <w:t>opazovanju</w:t>
            </w:r>
          </w:p>
          <w:p w14:paraId="7E64BCB3" w14:textId="77777777" w:rsidR="00723856" w:rsidRPr="000A2B2C" w:rsidRDefault="00723856" w:rsidP="00723856">
            <w:pPr>
              <w:numPr>
                <w:ilvl w:val="0"/>
                <w:numId w:val="7"/>
              </w:numPr>
              <w:tabs>
                <w:tab w:val="num" w:pos="426"/>
              </w:tabs>
              <w:ind w:left="0" w:firstLine="426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pisni izpit:</w:t>
            </w:r>
          </w:p>
          <w:p w14:paraId="79A808E6" w14:textId="77777777" w:rsidR="00723856" w:rsidRPr="000A2B2C" w:rsidRDefault="00723856" w:rsidP="00B84790">
            <w:pPr>
              <w:ind w:left="426"/>
              <w:jc w:val="left"/>
              <w:rPr>
                <w:rFonts w:cs="Calibri"/>
              </w:rPr>
            </w:pPr>
          </w:p>
        </w:tc>
        <w:tc>
          <w:tcPr>
            <w:tcW w:w="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A52B8" w14:textId="00DA115A" w:rsidR="00723856" w:rsidRPr="000A2B2C" w:rsidRDefault="00723856" w:rsidP="0074723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20</w:t>
            </w:r>
            <w:r w:rsidR="0074723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%</w:t>
            </w:r>
          </w:p>
          <w:p w14:paraId="0FF43DBB" w14:textId="48D84F29" w:rsidR="00723856" w:rsidRPr="000A2B2C" w:rsidRDefault="00723856" w:rsidP="00747239">
            <w:pPr>
              <w:jc w:val="center"/>
              <w:rPr>
                <w:rFonts w:cs="Calibri"/>
              </w:rPr>
            </w:pPr>
            <w:r w:rsidRPr="000A2B2C">
              <w:rPr>
                <w:rFonts w:cs="Calibri"/>
              </w:rPr>
              <w:t>10</w:t>
            </w:r>
            <w:r w:rsidR="00747239">
              <w:rPr>
                <w:rFonts w:cs="Calibri"/>
              </w:rPr>
              <w:t xml:space="preserve"> </w:t>
            </w:r>
            <w:r w:rsidRPr="000A2B2C">
              <w:rPr>
                <w:rFonts w:cs="Calibri"/>
              </w:rPr>
              <w:t>%</w:t>
            </w:r>
          </w:p>
          <w:p w14:paraId="6CED7813" w14:textId="2D61AAD8" w:rsidR="00723856" w:rsidRPr="001E76BD" w:rsidRDefault="00723856" w:rsidP="0074723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70</w:t>
            </w:r>
            <w:r w:rsidR="0074723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%</w:t>
            </w:r>
          </w:p>
        </w:tc>
        <w:tc>
          <w:tcPr>
            <w:tcW w:w="40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7141" w14:textId="77777777" w:rsidR="00723856" w:rsidRPr="001E76BD" w:rsidRDefault="00723856" w:rsidP="00723856">
            <w:pPr>
              <w:pStyle w:val="Odstavekseznama"/>
              <w:numPr>
                <w:ilvl w:val="0"/>
                <w:numId w:val="7"/>
              </w:numPr>
              <w:tabs>
                <w:tab w:val="clear" w:pos="720"/>
                <w:tab w:val="num" w:pos="512"/>
              </w:tabs>
              <w:ind w:left="370" w:hanging="370"/>
              <w:rPr>
                <w:rFonts w:cs="Calibri"/>
              </w:rPr>
            </w:pPr>
            <w:proofErr w:type="spellStart"/>
            <w:r w:rsidRPr="001E76BD">
              <w:rPr>
                <w:rFonts w:cs="Calibri"/>
              </w:rPr>
              <w:t>presentation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of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selected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topic</w:t>
            </w:r>
            <w:proofErr w:type="spellEnd"/>
          </w:p>
          <w:p w14:paraId="2A19AA4C" w14:textId="77777777" w:rsidR="00723856" w:rsidRPr="001E76BD" w:rsidRDefault="00723856" w:rsidP="00723856">
            <w:pPr>
              <w:pStyle w:val="Odstavekseznama"/>
              <w:numPr>
                <w:ilvl w:val="0"/>
                <w:numId w:val="7"/>
              </w:numPr>
              <w:tabs>
                <w:tab w:val="clear" w:pos="720"/>
                <w:tab w:val="num" w:pos="512"/>
              </w:tabs>
              <w:ind w:left="370" w:hanging="370"/>
              <w:rPr>
                <w:rFonts w:cs="Calibri"/>
              </w:rPr>
            </w:pPr>
            <w:r w:rsidRPr="001E76BD">
              <w:rPr>
                <w:rFonts w:cs="Calibri"/>
              </w:rPr>
              <w:t>In-</w:t>
            </w:r>
            <w:proofErr w:type="spellStart"/>
            <w:r w:rsidRPr="001E76BD">
              <w:rPr>
                <w:rFonts w:cs="Calibri"/>
              </w:rPr>
              <w:t>class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observation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discussion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and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report</w:t>
            </w:r>
            <w:proofErr w:type="spellEnd"/>
          </w:p>
          <w:p w14:paraId="35A6FDCD" w14:textId="77777777" w:rsidR="00723856" w:rsidRPr="001E76BD" w:rsidRDefault="00723856" w:rsidP="00723856">
            <w:pPr>
              <w:pStyle w:val="Odstavekseznama"/>
              <w:numPr>
                <w:ilvl w:val="0"/>
                <w:numId w:val="7"/>
              </w:numPr>
              <w:tabs>
                <w:tab w:val="clear" w:pos="720"/>
                <w:tab w:val="num" w:pos="512"/>
              </w:tabs>
              <w:ind w:left="370" w:hanging="370"/>
              <w:rPr>
                <w:rFonts w:cs="Calibri"/>
              </w:rPr>
            </w:pPr>
            <w:proofErr w:type="spellStart"/>
            <w:r w:rsidRPr="001E76BD">
              <w:rPr>
                <w:rFonts w:cs="Calibri"/>
              </w:rPr>
              <w:t>written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exam</w:t>
            </w:r>
            <w:proofErr w:type="spellEnd"/>
          </w:p>
          <w:p w14:paraId="6263734B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</w:tr>
      <w:tr w:rsidR="00723856" w:rsidRPr="000A2B2C" w14:paraId="46EF2687" w14:textId="77777777" w:rsidTr="5440CCA9">
        <w:tc>
          <w:tcPr>
            <w:tcW w:w="987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C2C64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7C7F9E77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Reference nosilca / </w:t>
            </w:r>
            <w:proofErr w:type="spellStart"/>
            <w:r w:rsidRPr="000A2B2C">
              <w:rPr>
                <w:rFonts w:cs="Calibri"/>
                <w:b/>
              </w:rPr>
              <w:t>Lecturer's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references</w:t>
            </w:r>
            <w:proofErr w:type="spellEnd"/>
            <w:r w:rsidRPr="000A2B2C">
              <w:rPr>
                <w:rFonts w:cs="Calibri"/>
                <w:b/>
              </w:rPr>
              <w:t xml:space="preserve">: </w:t>
            </w:r>
          </w:p>
        </w:tc>
      </w:tr>
      <w:tr w:rsidR="00723856" w:rsidRPr="000A2B2C" w14:paraId="3D19C0F5" w14:textId="77777777" w:rsidTr="5440CCA9">
        <w:tc>
          <w:tcPr>
            <w:tcW w:w="987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EC0A" w14:textId="48CA66BC" w:rsidR="00723856" w:rsidRPr="000A2B2C" w:rsidRDefault="00723856" w:rsidP="33276A4A">
            <w:pPr>
              <w:ind w:left="709"/>
              <w:jc w:val="left"/>
              <w:rPr>
                <w:rFonts w:cs="Calibri"/>
              </w:rPr>
            </w:pPr>
          </w:p>
          <w:p w14:paraId="1B07139F" w14:textId="1619F16C" w:rsidR="00723856" w:rsidRPr="000A2B2C" w:rsidRDefault="3E3E19D5" w:rsidP="00747239">
            <w:pPr>
              <w:pStyle w:val="Odstavekseznama"/>
              <w:numPr>
                <w:ilvl w:val="0"/>
                <w:numId w:val="8"/>
              </w:numPr>
              <w:spacing w:after="160" w:line="257" w:lineRule="auto"/>
              <w:jc w:val="left"/>
              <w:rPr>
                <w:lang w:val="en-GB"/>
              </w:rPr>
            </w:pPr>
            <w:r w:rsidRPr="33276A4A">
              <w:rPr>
                <w:rFonts w:cs="Calibri"/>
                <w:lang w:val="en-GB"/>
              </w:rPr>
              <w:t xml:space="preserve">Bratož, S., Štemberger, T., in Pirih, A. (2023). Slovenian children’s perceptions of and attitudes towards foreign languages. </w:t>
            </w:r>
            <w:r w:rsidRPr="33276A4A">
              <w:rPr>
                <w:rFonts w:cs="Calibri"/>
                <w:i/>
                <w:iCs/>
                <w:lang w:val="en-GB"/>
              </w:rPr>
              <w:t>International Journal of Multilingualism</w:t>
            </w:r>
            <w:r w:rsidRPr="33276A4A">
              <w:rPr>
                <w:rFonts w:cs="Calibri"/>
                <w:lang w:val="en-GB"/>
              </w:rPr>
              <w:t>, 1-18.</w:t>
            </w:r>
          </w:p>
          <w:p w14:paraId="4764C4C2" w14:textId="10F55958" w:rsidR="00723856" w:rsidRPr="000A2B2C" w:rsidRDefault="3E3E19D5" w:rsidP="00747239">
            <w:pPr>
              <w:pStyle w:val="Odstavekseznama"/>
              <w:numPr>
                <w:ilvl w:val="0"/>
                <w:numId w:val="8"/>
              </w:numPr>
              <w:spacing w:after="160" w:line="257" w:lineRule="auto"/>
              <w:jc w:val="left"/>
              <w:rPr>
                <w:lang w:val="sl"/>
              </w:rPr>
            </w:pPr>
            <w:r w:rsidRPr="33276A4A">
              <w:rPr>
                <w:rFonts w:cs="Calibri"/>
                <w:lang w:val="sl"/>
              </w:rPr>
              <w:t xml:space="preserve">Bratož, S., in Sila, A. (2022). </w:t>
            </w:r>
            <w:proofErr w:type="spellStart"/>
            <w:r w:rsidRPr="33276A4A">
              <w:rPr>
                <w:rFonts w:cs="Calibri"/>
                <w:lang w:val="sl"/>
              </w:rPr>
              <w:t>Analysing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preschoolers</w:t>
            </w:r>
            <w:proofErr w:type="spellEnd"/>
            <w:r w:rsidRPr="33276A4A">
              <w:rPr>
                <w:rFonts w:cs="Calibri"/>
                <w:lang w:val="sl"/>
              </w:rPr>
              <w:t xml:space="preserve">’ </w:t>
            </w:r>
            <w:proofErr w:type="spellStart"/>
            <w:r w:rsidRPr="33276A4A">
              <w:rPr>
                <w:rFonts w:cs="Calibri"/>
                <w:lang w:val="sl"/>
              </w:rPr>
              <w:t>awareness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of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linguistic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and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cultural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diversity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through</w:t>
            </w:r>
            <w:proofErr w:type="spellEnd"/>
            <w:r w:rsidRPr="33276A4A">
              <w:rPr>
                <w:rFonts w:cs="Calibri"/>
                <w:lang w:val="sl"/>
              </w:rPr>
              <w:t xml:space="preserve"> the </w:t>
            </w:r>
            <w:proofErr w:type="spellStart"/>
            <w:r w:rsidRPr="33276A4A">
              <w:rPr>
                <w:rFonts w:cs="Calibri"/>
                <w:lang w:val="sl"/>
              </w:rPr>
              <w:t>DivCon</w:t>
            </w:r>
            <w:proofErr w:type="spellEnd"/>
            <w:r w:rsidRPr="33276A4A">
              <w:rPr>
                <w:rFonts w:cs="Calibri"/>
                <w:lang w:val="sl"/>
              </w:rPr>
              <w:t xml:space="preserve"> model. </w:t>
            </w:r>
            <w:r w:rsidRPr="33276A4A">
              <w:rPr>
                <w:rFonts w:cs="Calibri"/>
                <w:i/>
                <w:iCs/>
                <w:lang w:val="sl"/>
              </w:rPr>
              <w:t xml:space="preserve">Porta </w:t>
            </w:r>
            <w:proofErr w:type="spellStart"/>
            <w:r w:rsidRPr="33276A4A">
              <w:rPr>
                <w:rFonts w:cs="Calibri"/>
                <w:i/>
                <w:iCs/>
                <w:lang w:val="sl"/>
              </w:rPr>
              <w:t>Linguarum</w:t>
            </w:r>
            <w:proofErr w:type="spellEnd"/>
            <w:r w:rsidRPr="33276A4A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i/>
                <w:iCs/>
                <w:lang w:val="sl"/>
              </w:rPr>
              <w:t>Revista</w:t>
            </w:r>
            <w:proofErr w:type="spellEnd"/>
            <w:r w:rsidRPr="33276A4A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i/>
                <w:iCs/>
                <w:lang w:val="sl"/>
              </w:rPr>
              <w:t>Interuniversitaria</w:t>
            </w:r>
            <w:proofErr w:type="spellEnd"/>
            <w:r w:rsidRPr="33276A4A">
              <w:rPr>
                <w:rFonts w:cs="Calibri"/>
                <w:i/>
                <w:iCs/>
                <w:lang w:val="sl"/>
              </w:rPr>
              <w:t xml:space="preserve"> de </w:t>
            </w:r>
            <w:proofErr w:type="spellStart"/>
            <w:r w:rsidRPr="33276A4A">
              <w:rPr>
                <w:rFonts w:cs="Calibri"/>
                <w:i/>
                <w:iCs/>
                <w:lang w:val="sl"/>
              </w:rPr>
              <w:t>Didáctica</w:t>
            </w:r>
            <w:proofErr w:type="spellEnd"/>
            <w:r w:rsidRPr="33276A4A">
              <w:rPr>
                <w:rFonts w:cs="Calibri"/>
                <w:i/>
                <w:iCs/>
                <w:lang w:val="sl"/>
              </w:rPr>
              <w:t xml:space="preserve"> de las </w:t>
            </w:r>
            <w:proofErr w:type="spellStart"/>
            <w:r w:rsidRPr="33276A4A">
              <w:rPr>
                <w:rFonts w:cs="Calibri"/>
                <w:i/>
                <w:iCs/>
                <w:lang w:val="sl"/>
              </w:rPr>
              <w:t>Lenguas</w:t>
            </w:r>
            <w:proofErr w:type="spellEnd"/>
            <w:r w:rsidRPr="33276A4A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i/>
                <w:iCs/>
                <w:lang w:val="sl"/>
              </w:rPr>
              <w:t>Extranjeras</w:t>
            </w:r>
            <w:proofErr w:type="spellEnd"/>
            <w:r w:rsidRPr="33276A4A">
              <w:rPr>
                <w:rFonts w:cs="Calibri"/>
                <w:lang w:val="sl"/>
              </w:rPr>
              <w:t>, 115-131.</w:t>
            </w:r>
          </w:p>
          <w:p w14:paraId="07A23232" w14:textId="49308B7F" w:rsidR="00723856" w:rsidRPr="000A2B2C" w:rsidRDefault="3E3E19D5" w:rsidP="00747239">
            <w:pPr>
              <w:pStyle w:val="Odstavekseznama"/>
              <w:numPr>
                <w:ilvl w:val="0"/>
                <w:numId w:val="8"/>
              </w:numPr>
              <w:spacing w:after="160" w:line="257" w:lineRule="auto"/>
              <w:jc w:val="left"/>
              <w:rPr>
                <w:lang w:val="en-GB"/>
              </w:rPr>
            </w:pPr>
            <w:proofErr w:type="spellStart"/>
            <w:r w:rsidRPr="33276A4A">
              <w:rPr>
                <w:rFonts w:cs="Calibri"/>
                <w:lang w:val="it"/>
              </w:rPr>
              <w:t>Verdev</w:t>
            </w:r>
            <w:proofErr w:type="spellEnd"/>
            <w:r w:rsidRPr="33276A4A">
              <w:rPr>
                <w:rFonts w:cs="Calibri"/>
                <w:lang w:val="it"/>
              </w:rPr>
              <w:t xml:space="preserve">, V., </w:t>
            </w:r>
            <w:proofErr w:type="spellStart"/>
            <w:r w:rsidRPr="33276A4A">
              <w:rPr>
                <w:rFonts w:cs="Calibri"/>
                <w:lang w:val="it"/>
              </w:rPr>
              <w:t>Hudovernik</w:t>
            </w:r>
            <w:proofErr w:type="spellEnd"/>
            <w:r w:rsidRPr="33276A4A">
              <w:rPr>
                <w:rFonts w:cs="Calibri"/>
                <w:lang w:val="it"/>
              </w:rPr>
              <w:t xml:space="preserve">, S., in Bratož, S. (2023). </w:t>
            </w:r>
            <w:r w:rsidRPr="33276A4A">
              <w:rPr>
                <w:rFonts w:cs="Calibri"/>
                <w:lang w:val="en-GB"/>
              </w:rPr>
              <w:t>T</w:t>
            </w:r>
            <w:r w:rsidRPr="00747239">
              <w:rPr>
                <w:rFonts w:cs="Calibri"/>
                <w:i/>
                <w:iCs/>
                <w:lang w:val="en-GB"/>
              </w:rPr>
              <w:t>eaching mathematics through English using the CLIL approach</w:t>
            </w:r>
            <w:r w:rsidRPr="33276A4A">
              <w:rPr>
                <w:rFonts w:cs="Calibri"/>
                <w:lang w:val="en-GB"/>
              </w:rPr>
              <w:t xml:space="preserve">. V: </w:t>
            </w:r>
            <w:proofErr w:type="spellStart"/>
            <w:r w:rsidRPr="33276A4A">
              <w:rPr>
                <w:rFonts w:cs="Calibri"/>
                <w:lang w:val="en-GB"/>
              </w:rPr>
              <w:t>Žakelj</w:t>
            </w:r>
            <w:proofErr w:type="spellEnd"/>
            <w:r w:rsidRPr="33276A4A">
              <w:rPr>
                <w:rFonts w:cs="Calibri"/>
                <w:lang w:val="en-GB"/>
              </w:rPr>
              <w:t>, A. (</w:t>
            </w:r>
            <w:proofErr w:type="spellStart"/>
            <w:r w:rsidRPr="33276A4A">
              <w:rPr>
                <w:rFonts w:cs="Calibri"/>
                <w:lang w:val="en-GB"/>
              </w:rPr>
              <w:t>ur</w:t>
            </w:r>
            <w:proofErr w:type="spellEnd"/>
            <w:r w:rsidRPr="33276A4A">
              <w:rPr>
                <w:rFonts w:cs="Calibri"/>
                <w:lang w:val="en-GB"/>
              </w:rPr>
              <w:t xml:space="preserve">.), et al. </w:t>
            </w:r>
            <w:r w:rsidRPr="33276A4A">
              <w:rPr>
                <w:rFonts w:cs="Calibri"/>
                <w:i/>
                <w:iCs/>
                <w:lang w:val="en-GB"/>
              </w:rPr>
              <w:t>Selected topics in the didactics of mathematics</w:t>
            </w:r>
            <w:r w:rsidRPr="33276A4A">
              <w:rPr>
                <w:rFonts w:cs="Calibri"/>
                <w:lang w:val="en-GB"/>
              </w:rPr>
              <w:t xml:space="preserve">. Koper: </w:t>
            </w:r>
            <w:proofErr w:type="spellStart"/>
            <w:r w:rsidRPr="33276A4A">
              <w:rPr>
                <w:rFonts w:cs="Calibri"/>
                <w:lang w:val="en-GB"/>
              </w:rPr>
              <w:t>Založba</w:t>
            </w:r>
            <w:proofErr w:type="spellEnd"/>
            <w:r w:rsidRPr="33276A4A">
              <w:rPr>
                <w:rFonts w:cs="Calibri"/>
                <w:lang w:val="en-GB"/>
              </w:rPr>
              <w:t xml:space="preserve"> </w:t>
            </w:r>
            <w:proofErr w:type="spellStart"/>
            <w:r w:rsidRPr="33276A4A">
              <w:rPr>
                <w:rFonts w:cs="Calibri"/>
                <w:lang w:val="en-GB"/>
              </w:rPr>
              <w:t>Univerze</w:t>
            </w:r>
            <w:proofErr w:type="spellEnd"/>
            <w:r w:rsidRPr="33276A4A">
              <w:rPr>
                <w:rFonts w:cs="Calibri"/>
                <w:lang w:val="en-GB"/>
              </w:rPr>
              <w:t xml:space="preserve"> </w:t>
            </w:r>
            <w:proofErr w:type="spellStart"/>
            <w:r w:rsidRPr="33276A4A">
              <w:rPr>
                <w:rFonts w:cs="Calibri"/>
                <w:lang w:val="en-GB"/>
              </w:rPr>
              <w:t>na</w:t>
            </w:r>
            <w:proofErr w:type="spellEnd"/>
            <w:r w:rsidRPr="33276A4A">
              <w:rPr>
                <w:rFonts w:cs="Calibri"/>
                <w:lang w:val="en-GB"/>
              </w:rPr>
              <w:t xml:space="preserve"> </w:t>
            </w:r>
            <w:proofErr w:type="spellStart"/>
            <w:r w:rsidRPr="33276A4A">
              <w:rPr>
                <w:rFonts w:cs="Calibri"/>
                <w:lang w:val="en-GB"/>
              </w:rPr>
              <w:t>Primorskem</w:t>
            </w:r>
            <w:proofErr w:type="spellEnd"/>
            <w:r w:rsidRPr="33276A4A">
              <w:rPr>
                <w:rFonts w:cs="Calibri"/>
                <w:lang w:val="en-GB"/>
              </w:rPr>
              <w:t>, str. 193-208.</w:t>
            </w:r>
          </w:p>
          <w:p w14:paraId="03525F6C" w14:textId="5486284A" w:rsidR="00723856" w:rsidRPr="000A2B2C" w:rsidRDefault="3E3E19D5" w:rsidP="00747239">
            <w:pPr>
              <w:pStyle w:val="Odstavekseznama"/>
              <w:numPr>
                <w:ilvl w:val="0"/>
                <w:numId w:val="8"/>
              </w:numPr>
              <w:spacing w:after="160" w:line="257" w:lineRule="auto"/>
              <w:jc w:val="left"/>
              <w:rPr>
                <w:lang w:val="en-GB"/>
              </w:rPr>
            </w:pPr>
            <w:proofErr w:type="spellStart"/>
            <w:r w:rsidRPr="00747239">
              <w:rPr>
                <w:rFonts w:cs="Calibri"/>
                <w:lang w:val="en-GB"/>
              </w:rPr>
              <w:t>Blatnik</w:t>
            </w:r>
            <w:proofErr w:type="spellEnd"/>
            <w:r w:rsidRPr="00747239">
              <w:rPr>
                <w:rFonts w:cs="Calibri"/>
                <w:lang w:val="en-GB"/>
              </w:rPr>
              <w:t xml:space="preserve">, N. K., in Bratož, S. (2022). </w:t>
            </w:r>
            <w:proofErr w:type="spellStart"/>
            <w:r w:rsidRPr="00747239">
              <w:rPr>
                <w:rFonts w:cs="Calibri"/>
                <w:lang w:val="en-GB"/>
              </w:rPr>
              <w:t>Pomen</w:t>
            </w:r>
            <w:proofErr w:type="spellEnd"/>
            <w:r w:rsidRPr="00747239">
              <w:rPr>
                <w:rFonts w:cs="Calibri"/>
                <w:lang w:val="en-GB"/>
              </w:rPr>
              <w:t xml:space="preserve"> </w:t>
            </w:r>
            <w:proofErr w:type="spellStart"/>
            <w:r w:rsidRPr="00747239">
              <w:rPr>
                <w:rFonts w:cs="Calibri"/>
                <w:lang w:val="en-GB"/>
              </w:rPr>
              <w:t>stališč</w:t>
            </w:r>
            <w:proofErr w:type="spellEnd"/>
            <w:r w:rsidRPr="00747239">
              <w:rPr>
                <w:rFonts w:cs="Calibri"/>
                <w:lang w:val="en-GB"/>
              </w:rPr>
              <w:t xml:space="preserve"> </w:t>
            </w:r>
            <w:proofErr w:type="spellStart"/>
            <w:r w:rsidRPr="00747239">
              <w:rPr>
                <w:rFonts w:cs="Calibri"/>
                <w:lang w:val="en-GB"/>
              </w:rPr>
              <w:t>učencev</w:t>
            </w:r>
            <w:proofErr w:type="spellEnd"/>
            <w:r w:rsidRPr="00747239">
              <w:rPr>
                <w:rFonts w:cs="Calibri"/>
                <w:lang w:val="en-GB"/>
              </w:rPr>
              <w:t xml:space="preserve"> do </w:t>
            </w:r>
            <w:proofErr w:type="spellStart"/>
            <w:r w:rsidRPr="00747239">
              <w:rPr>
                <w:rFonts w:cs="Calibri"/>
                <w:lang w:val="en-GB"/>
              </w:rPr>
              <w:t>angleščine</w:t>
            </w:r>
            <w:proofErr w:type="spellEnd"/>
            <w:r w:rsidRPr="00747239">
              <w:rPr>
                <w:rFonts w:cs="Calibri"/>
                <w:lang w:val="en-GB"/>
              </w:rPr>
              <w:t xml:space="preserve"> za pouk v </w:t>
            </w:r>
            <w:proofErr w:type="spellStart"/>
            <w:r w:rsidRPr="00747239">
              <w:rPr>
                <w:rFonts w:cs="Calibri"/>
                <w:lang w:val="en-GB"/>
              </w:rPr>
              <w:t>heterogenih</w:t>
            </w:r>
            <w:proofErr w:type="spellEnd"/>
            <w:r w:rsidRPr="00747239">
              <w:rPr>
                <w:rFonts w:cs="Calibri"/>
                <w:lang w:val="en-GB"/>
              </w:rPr>
              <w:t xml:space="preserve"> </w:t>
            </w:r>
            <w:proofErr w:type="spellStart"/>
            <w:r w:rsidRPr="00747239">
              <w:rPr>
                <w:rFonts w:cs="Calibri"/>
                <w:lang w:val="en-GB"/>
              </w:rPr>
              <w:t>razredih</w:t>
            </w:r>
            <w:proofErr w:type="spellEnd"/>
            <w:r w:rsidRPr="00747239">
              <w:rPr>
                <w:rFonts w:cs="Calibri"/>
                <w:lang w:val="en-GB"/>
              </w:rPr>
              <w:t xml:space="preserve">. </w:t>
            </w:r>
            <w:r w:rsidRPr="33276A4A">
              <w:rPr>
                <w:rFonts w:cs="Calibri"/>
                <w:i/>
                <w:iCs/>
                <w:lang w:val="en-GB"/>
              </w:rPr>
              <w:t>Journal of Elementary Education</w:t>
            </w:r>
            <w:r w:rsidRPr="33276A4A">
              <w:rPr>
                <w:rFonts w:cs="Calibri"/>
                <w:lang w:val="en-GB"/>
              </w:rPr>
              <w:t xml:space="preserve">, </w:t>
            </w:r>
            <w:r w:rsidRPr="33276A4A">
              <w:rPr>
                <w:rFonts w:cs="Calibri"/>
                <w:i/>
                <w:iCs/>
                <w:lang w:val="en-GB"/>
              </w:rPr>
              <w:t>15</w:t>
            </w:r>
            <w:r w:rsidRPr="33276A4A">
              <w:rPr>
                <w:rFonts w:cs="Calibri"/>
                <w:lang w:val="en-GB"/>
              </w:rPr>
              <w:t>(3), 317-337.</w:t>
            </w:r>
          </w:p>
          <w:p w14:paraId="2652447A" w14:textId="48917889" w:rsidR="00723856" w:rsidRPr="00747239" w:rsidRDefault="3E3E19D5" w:rsidP="00747239">
            <w:pPr>
              <w:pStyle w:val="Odstavekseznama"/>
              <w:numPr>
                <w:ilvl w:val="0"/>
                <w:numId w:val="8"/>
              </w:numPr>
              <w:spacing w:after="160" w:line="257" w:lineRule="auto"/>
              <w:jc w:val="left"/>
              <w:rPr>
                <w:lang w:val="sl"/>
              </w:rPr>
            </w:pPr>
            <w:r w:rsidRPr="33276A4A">
              <w:rPr>
                <w:rFonts w:cs="Calibri"/>
                <w:lang w:val="sl"/>
              </w:rPr>
              <w:t xml:space="preserve">Lilić, P., in Bratož, S. (2019). The </w:t>
            </w:r>
            <w:proofErr w:type="spellStart"/>
            <w:r w:rsidRPr="33276A4A">
              <w:rPr>
                <w:rFonts w:cs="Calibri"/>
                <w:lang w:val="sl"/>
              </w:rPr>
              <w:t>effectiveness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of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using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games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for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developing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young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learners</w:t>
            </w:r>
            <w:proofErr w:type="spellEnd"/>
            <w:r w:rsidRPr="33276A4A">
              <w:rPr>
                <w:rFonts w:cs="Calibri"/>
                <w:lang w:val="sl"/>
              </w:rPr>
              <w:t xml:space="preserve">’ </w:t>
            </w:r>
            <w:proofErr w:type="spellStart"/>
            <w:r w:rsidRPr="33276A4A">
              <w:rPr>
                <w:rFonts w:cs="Calibri"/>
                <w:lang w:val="sl"/>
              </w:rPr>
              <w:t>grammar</w:t>
            </w:r>
            <w:proofErr w:type="spellEnd"/>
            <w:r w:rsidRPr="33276A4A">
              <w:rPr>
                <w:rFonts w:cs="Calibri"/>
                <w:lang w:val="sl"/>
              </w:rPr>
              <w:t xml:space="preserve"> competence. </w:t>
            </w:r>
            <w:r w:rsidRPr="00747239">
              <w:rPr>
                <w:rFonts w:cs="Calibri"/>
                <w:i/>
                <w:iCs/>
                <w:lang w:val="sl"/>
              </w:rPr>
              <w:t xml:space="preserve">ELOPE: </w:t>
            </w:r>
            <w:proofErr w:type="spellStart"/>
            <w:r w:rsidRPr="00747239">
              <w:rPr>
                <w:rFonts w:cs="Calibri"/>
                <w:i/>
                <w:iCs/>
                <w:lang w:val="sl"/>
              </w:rPr>
              <w:t>English</w:t>
            </w:r>
            <w:proofErr w:type="spellEnd"/>
            <w:r w:rsidRPr="00747239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747239">
              <w:rPr>
                <w:rFonts w:cs="Calibri"/>
                <w:i/>
                <w:iCs/>
                <w:lang w:val="sl"/>
              </w:rPr>
              <w:t>Language</w:t>
            </w:r>
            <w:proofErr w:type="spellEnd"/>
            <w:r w:rsidRPr="00747239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747239">
              <w:rPr>
                <w:rFonts w:cs="Calibri"/>
                <w:i/>
                <w:iCs/>
                <w:lang w:val="sl"/>
              </w:rPr>
              <w:t>Overseas</w:t>
            </w:r>
            <w:proofErr w:type="spellEnd"/>
            <w:r w:rsidRPr="00747239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747239">
              <w:rPr>
                <w:rFonts w:cs="Calibri"/>
                <w:i/>
                <w:iCs/>
                <w:lang w:val="sl"/>
              </w:rPr>
              <w:t>Perspectives</w:t>
            </w:r>
            <w:proofErr w:type="spellEnd"/>
            <w:r w:rsidRPr="00747239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747239">
              <w:rPr>
                <w:rFonts w:cs="Calibri"/>
                <w:i/>
                <w:iCs/>
                <w:lang w:val="sl"/>
              </w:rPr>
              <w:t>and</w:t>
            </w:r>
            <w:proofErr w:type="spellEnd"/>
            <w:r w:rsidRPr="00747239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747239">
              <w:rPr>
                <w:rFonts w:cs="Calibri"/>
                <w:i/>
                <w:iCs/>
                <w:lang w:val="sl"/>
              </w:rPr>
              <w:t>Enquiries</w:t>
            </w:r>
            <w:proofErr w:type="spellEnd"/>
            <w:r w:rsidRPr="33276A4A">
              <w:rPr>
                <w:rFonts w:cs="Calibri"/>
                <w:lang w:val="sl"/>
              </w:rPr>
              <w:t>, 16(2), 49-61.</w:t>
            </w:r>
          </w:p>
        </w:tc>
      </w:tr>
    </w:tbl>
    <w:p w14:paraId="189EB4A5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0CD2"/>
    <w:multiLevelType w:val="hybridMultilevel"/>
    <w:tmpl w:val="FB64AD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17085"/>
    <w:multiLevelType w:val="hybridMultilevel"/>
    <w:tmpl w:val="342A98A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C2C9B"/>
    <w:multiLevelType w:val="hybridMultilevel"/>
    <w:tmpl w:val="EB0AA2FA"/>
    <w:lvl w:ilvl="0" w:tplc="0424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B98493E"/>
    <w:multiLevelType w:val="hybridMultilevel"/>
    <w:tmpl w:val="4A4A45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26E82"/>
    <w:multiLevelType w:val="hybridMultilevel"/>
    <w:tmpl w:val="F6D4DF9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A2351"/>
    <w:multiLevelType w:val="hybridMultilevel"/>
    <w:tmpl w:val="2D9AEB8C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22BC3"/>
    <w:multiLevelType w:val="hybridMultilevel"/>
    <w:tmpl w:val="42FC5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2241D7"/>
    <w:multiLevelType w:val="hybridMultilevel"/>
    <w:tmpl w:val="21C25C8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7"/>
  </w:num>
  <w:num w:numId="6">
    <w:abstractNumId w:val="10"/>
  </w:num>
  <w:num w:numId="7">
    <w:abstractNumId w:val="1"/>
  </w:num>
  <w:num w:numId="8">
    <w:abstractNumId w:val="2"/>
  </w:num>
  <w:num w:numId="9">
    <w:abstractNumId w:val="5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5B4"/>
    <w:rsid w:val="00054F2D"/>
    <w:rsid w:val="00520ECB"/>
    <w:rsid w:val="00723856"/>
    <w:rsid w:val="00747239"/>
    <w:rsid w:val="00747E23"/>
    <w:rsid w:val="00792344"/>
    <w:rsid w:val="008455B4"/>
    <w:rsid w:val="00924F01"/>
    <w:rsid w:val="009D3B6B"/>
    <w:rsid w:val="00AF08FA"/>
    <w:rsid w:val="00B67DC3"/>
    <w:rsid w:val="00D9B401"/>
    <w:rsid w:val="00F24649"/>
    <w:rsid w:val="064B6398"/>
    <w:rsid w:val="115FA12D"/>
    <w:rsid w:val="16831744"/>
    <w:rsid w:val="1F7CA492"/>
    <w:rsid w:val="21EE246E"/>
    <w:rsid w:val="263BC1E1"/>
    <w:rsid w:val="26605EA0"/>
    <w:rsid w:val="28BFA111"/>
    <w:rsid w:val="2B8F65F7"/>
    <w:rsid w:val="2BF741D3"/>
    <w:rsid w:val="2CA73CC7"/>
    <w:rsid w:val="2D929186"/>
    <w:rsid w:val="2EAA6954"/>
    <w:rsid w:val="33276A4A"/>
    <w:rsid w:val="36021AB0"/>
    <w:rsid w:val="380D5BA2"/>
    <w:rsid w:val="3C155323"/>
    <w:rsid w:val="3E3E19D5"/>
    <w:rsid w:val="428494A7"/>
    <w:rsid w:val="44206508"/>
    <w:rsid w:val="4435B1BD"/>
    <w:rsid w:val="4906C9CF"/>
    <w:rsid w:val="4C279B45"/>
    <w:rsid w:val="4C3CAFF8"/>
    <w:rsid w:val="50609D76"/>
    <w:rsid w:val="515090E7"/>
    <w:rsid w:val="52CA0A8B"/>
    <w:rsid w:val="5440CCA9"/>
    <w:rsid w:val="5A96E5D0"/>
    <w:rsid w:val="5D66DAFA"/>
    <w:rsid w:val="63628B2D"/>
    <w:rsid w:val="64DE77E5"/>
    <w:rsid w:val="67B74C4A"/>
    <w:rsid w:val="6FA84360"/>
    <w:rsid w:val="7712BDF0"/>
    <w:rsid w:val="77C90532"/>
    <w:rsid w:val="7BB0BE5E"/>
    <w:rsid w:val="7C49A2C5"/>
    <w:rsid w:val="7C6D9E0B"/>
    <w:rsid w:val="7E096E6C"/>
    <w:rsid w:val="7FC9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70C15"/>
  <w15:chartTrackingRefBased/>
  <w15:docId w15:val="{AF3CE3E6-2368-4A39-9F1C-594431331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2385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23856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46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464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yanebartar.org/file-dl/library/Linguistic/The-Routledge-Handbook-of-Teaching-English-to-Young-Learners.pdf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yanebartar.org/file-dl/library/Linguistic/The-Routledge-Handbook-of-Teaching-English-to-Young-Learners.pdf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bayanebartar.org/file-dl/library/Linguistic/The-Routledge-Handbook-of-Teaching-English-to-Young-Learners.pdf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C0B4F11-C61B-4C86-9997-03AB5AFBC303}"/>
</file>

<file path=customXml/itemProps2.xml><?xml version="1.0" encoding="utf-8"?>
<ds:datastoreItem xmlns:ds="http://schemas.openxmlformats.org/officeDocument/2006/customXml" ds:itemID="{2446A7EA-B148-4B36-97B3-8DBB9FC0CA02}"/>
</file>

<file path=customXml/itemProps3.xml><?xml version="1.0" encoding="utf-8"?>
<ds:datastoreItem xmlns:ds="http://schemas.openxmlformats.org/officeDocument/2006/customXml" ds:itemID="{374C91C8-765C-4F9E-9381-5E558C11D9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3193</Words>
  <Characters>18203</Characters>
  <Application>Microsoft Office Word</Application>
  <DocSecurity>0</DocSecurity>
  <Lines>151</Lines>
  <Paragraphs>42</Paragraphs>
  <ScaleCrop>false</ScaleCrop>
  <Company/>
  <LinksUpToDate>false</LinksUpToDate>
  <CharactersWithSpaces>21354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5</cp:revision>
  <dcterms:created xsi:type="dcterms:W3CDTF">2023-09-19T07:20:00Z</dcterms:created>
  <dcterms:modified xsi:type="dcterms:W3CDTF">2023-09-21T14:46:00Z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16467600</vt:r8>
  </property>
</Properties>
</file>